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319E" w14:textId="77777777" w:rsidR="00586CB4" w:rsidRDefault="00586CB4" w:rsidP="003B7CD0">
      <w:pPr>
        <w:widowControl w:val="0"/>
        <w:autoSpaceDE w:val="0"/>
        <w:autoSpaceDN w:val="0"/>
        <w:adjustRightInd w:val="0"/>
        <w:rPr>
          <w:rFonts w:ascii="Times" w:hAnsi="Times" w:cs="Arial"/>
          <w:b/>
          <w:bCs/>
        </w:rPr>
      </w:pPr>
    </w:p>
    <w:p w14:paraId="7C03E30F" w14:textId="24766F0E" w:rsidR="003B7CD0" w:rsidRPr="00210DEC" w:rsidRDefault="003B7CD0" w:rsidP="003B7CD0">
      <w:pPr>
        <w:widowControl w:val="0"/>
        <w:autoSpaceDE w:val="0"/>
        <w:autoSpaceDN w:val="0"/>
        <w:adjustRightInd w:val="0"/>
        <w:rPr>
          <w:rFonts w:ascii="Times" w:hAnsi="Times" w:cs="Arial"/>
        </w:rPr>
      </w:pPr>
      <w:r w:rsidRPr="00210DEC">
        <w:rPr>
          <w:rFonts w:ascii="Times" w:hAnsi="Times" w:cs="Arial"/>
          <w:b/>
          <w:bCs/>
        </w:rPr>
        <w:t xml:space="preserve">Contact: </w:t>
      </w:r>
      <w:r w:rsidR="00D876DF" w:rsidRPr="00210DEC">
        <w:rPr>
          <w:rFonts w:ascii="Times" w:hAnsi="Times" w:cs="Arial"/>
          <w:b/>
          <w:bCs/>
        </w:rPr>
        <w:t xml:space="preserve">Adam </w:t>
      </w:r>
      <w:proofErr w:type="spellStart"/>
      <w:r w:rsidR="00D876DF" w:rsidRPr="00210DEC">
        <w:rPr>
          <w:rFonts w:ascii="Times" w:hAnsi="Times" w:cs="Arial"/>
          <w:b/>
          <w:bCs/>
        </w:rPr>
        <w:t>Bruns</w:t>
      </w:r>
      <w:proofErr w:type="spellEnd"/>
      <w:r w:rsidRPr="00210DEC">
        <w:rPr>
          <w:rFonts w:ascii="MS Mincho" w:eastAsia="MS Mincho" w:hAnsi="MS Mincho" w:cs="MS Mincho"/>
        </w:rPr>
        <w:t> </w:t>
      </w:r>
    </w:p>
    <w:p w14:paraId="4C771EB1" w14:textId="10E14DB6" w:rsidR="0015494E" w:rsidRPr="00210DEC" w:rsidRDefault="0015494E" w:rsidP="003B7CD0">
      <w:pPr>
        <w:widowControl w:val="0"/>
        <w:autoSpaceDE w:val="0"/>
        <w:autoSpaceDN w:val="0"/>
        <w:adjustRightInd w:val="0"/>
        <w:rPr>
          <w:rFonts w:ascii="Times" w:hAnsi="Times" w:cs="Arial"/>
        </w:rPr>
      </w:pPr>
      <w:r w:rsidRPr="00210DEC">
        <w:rPr>
          <w:rFonts w:ascii="Times" w:hAnsi="Times" w:cs="Arial"/>
        </w:rPr>
        <w:t>Managing Editor, Site Selection</w:t>
      </w:r>
    </w:p>
    <w:p w14:paraId="2D6EB11F" w14:textId="77D8DF47" w:rsidR="003B7CD0" w:rsidRPr="00210DEC" w:rsidRDefault="003B7CD0" w:rsidP="003B7CD0">
      <w:pPr>
        <w:widowControl w:val="0"/>
        <w:autoSpaceDE w:val="0"/>
        <w:autoSpaceDN w:val="0"/>
        <w:adjustRightInd w:val="0"/>
        <w:rPr>
          <w:rFonts w:ascii="Times" w:hAnsi="Times" w:cs="Arial"/>
        </w:rPr>
      </w:pPr>
      <w:r w:rsidRPr="00210DEC">
        <w:rPr>
          <w:rFonts w:ascii="Times" w:hAnsi="Times" w:cs="Arial"/>
        </w:rPr>
        <w:t>(770) 325-34</w:t>
      </w:r>
      <w:r w:rsidR="00D876DF" w:rsidRPr="00210DEC">
        <w:rPr>
          <w:rFonts w:ascii="Times" w:hAnsi="Times" w:cs="Arial"/>
        </w:rPr>
        <w:t>91</w:t>
      </w:r>
    </w:p>
    <w:p w14:paraId="345FE53B" w14:textId="4E2D321C" w:rsidR="00B5191C" w:rsidRPr="00210DEC" w:rsidRDefault="0016341A" w:rsidP="003B7CD0">
      <w:pPr>
        <w:widowControl w:val="0"/>
        <w:autoSpaceDE w:val="0"/>
        <w:autoSpaceDN w:val="0"/>
        <w:adjustRightInd w:val="0"/>
        <w:rPr>
          <w:rFonts w:ascii="Times" w:hAnsi="Times" w:cs="Arial"/>
        </w:rPr>
      </w:pPr>
      <w:hyperlink r:id="rId5" w:history="1">
        <w:r w:rsidR="009033FF" w:rsidRPr="00210DEC">
          <w:rPr>
            <w:rFonts w:ascii="Times" w:hAnsi="Times" w:cs="Arial"/>
            <w:color w:val="0000E9"/>
          </w:rPr>
          <w:t>adam.bruns@siteselection.com</w:t>
        </w:r>
      </w:hyperlink>
    </w:p>
    <w:p w14:paraId="08E234C8" w14:textId="77777777" w:rsidR="003B7CD0" w:rsidRPr="00210DEC" w:rsidRDefault="003B7CD0" w:rsidP="003B7CD0">
      <w:pPr>
        <w:widowControl w:val="0"/>
        <w:autoSpaceDE w:val="0"/>
        <w:autoSpaceDN w:val="0"/>
        <w:adjustRightInd w:val="0"/>
        <w:rPr>
          <w:rFonts w:ascii="Times" w:hAnsi="Times" w:cs="Arial"/>
        </w:rPr>
      </w:pPr>
    </w:p>
    <w:p w14:paraId="690F7FF2" w14:textId="77777777" w:rsidR="003B7CD0" w:rsidRPr="00210DEC" w:rsidRDefault="003B7CD0" w:rsidP="003B7CD0">
      <w:pPr>
        <w:widowControl w:val="0"/>
        <w:autoSpaceDE w:val="0"/>
        <w:autoSpaceDN w:val="0"/>
        <w:adjustRightInd w:val="0"/>
        <w:rPr>
          <w:rFonts w:ascii="Times" w:hAnsi="Times" w:cs="Arial"/>
        </w:rPr>
      </w:pPr>
      <w:r w:rsidRPr="00210DEC">
        <w:rPr>
          <w:rFonts w:ascii="Times" w:hAnsi="Times" w:cs="Arial"/>
        </w:rPr>
        <w:t>6625 The Corners Parkway, Suite 200</w:t>
      </w:r>
    </w:p>
    <w:p w14:paraId="786A792F" w14:textId="71D54807" w:rsidR="003B7CD0" w:rsidRPr="00210DEC" w:rsidRDefault="003B7CD0" w:rsidP="003B7CD0">
      <w:pPr>
        <w:widowControl w:val="0"/>
        <w:autoSpaceDE w:val="0"/>
        <w:autoSpaceDN w:val="0"/>
        <w:adjustRightInd w:val="0"/>
        <w:rPr>
          <w:rFonts w:ascii="Times" w:hAnsi="Times" w:cs="Arial"/>
        </w:rPr>
      </w:pPr>
      <w:r w:rsidRPr="00210DEC">
        <w:rPr>
          <w:rFonts w:ascii="Times" w:hAnsi="Times" w:cs="Arial"/>
        </w:rPr>
        <w:t>Peachtree Corners, GA 30092 • USA</w:t>
      </w:r>
    </w:p>
    <w:p w14:paraId="3D3BE7C7" w14:textId="1E392F94" w:rsidR="003B7CD0" w:rsidRPr="00210DEC" w:rsidRDefault="0016341A" w:rsidP="003B7CD0">
      <w:pPr>
        <w:widowControl w:val="0"/>
        <w:autoSpaceDE w:val="0"/>
        <w:autoSpaceDN w:val="0"/>
        <w:adjustRightInd w:val="0"/>
        <w:rPr>
          <w:rFonts w:ascii="Times" w:hAnsi="Times" w:cs="Arial"/>
        </w:rPr>
      </w:pPr>
      <w:hyperlink r:id="rId6" w:history="1">
        <w:r w:rsidR="003B7CD0" w:rsidRPr="00210DEC">
          <w:rPr>
            <w:rFonts w:ascii="Times" w:hAnsi="Times" w:cs="Arial"/>
            <w:color w:val="0000E9"/>
          </w:rPr>
          <w:t>Site Selection Online</w:t>
        </w:r>
      </w:hyperlink>
    </w:p>
    <w:p w14:paraId="06FA9B03" w14:textId="77777777" w:rsidR="003B7CD0" w:rsidRPr="00210DEC" w:rsidRDefault="003B7CD0" w:rsidP="003B7CD0">
      <w:pPr>
        <w:widowControl w:val="0"/>
        <w:autoSpaceDE w:val="0"/>
        <w:autoSpaceDN w:val="0"/>
        <w:adjustRightInd w:val="0"/>
        <w:rPr>
          <w:rFonts w:ascii="Times" w:hAnsi="Times" w:cs="Arial"/>
          <w:b/>
          <w:bCs/>
          <w:u w:val="single"/>
        </w:rPr>
      </w:pPr>
    </w:p>
    <w:p w14:paraId="75AAE526" w14:textId="77B3D50B" w:rsidR="003B7CD0" w:rsidRPr="00210DEC" w:rsidRDefault="003B7CD0" w:rsidP="003B7CD0">
      <w:pPr>
        <w:widowControl w:val="0"/>
        <w:autoSpaceDE w:val="0"/>
        <w:autoSpaceDN w:val="0"/>
        <w:adjustRightInd w:val="0"/>
        <w:rPr>
          <w:rFonts w:ascii="Times" w:hAnsi="Times" w:cs="Arial"/>
        </w:rPr>
      </w:pPr>
      <w:r w:rsidRPr="00210DEC">
        <w:rPr>
          <w:rFonts w:ascii="Times" w:hAnsi="Times" w:cs="Arial"/>
          <w:b/>
          <w:bCs/>
          <w:u w:val="single"/>
        </w:rPr>
        <w:t xml:space="preserve">EMBARGOED UNTIL </w:t>
      </w:r>
      <w:r w:rsidR="007F1F2D">
        <w:rPr>
          <w:rFonts w:ascii="Times" w:hAnsi="Times" w:cs="Arial"/>
          <w:b/>
          <w:bCs/>
          <w:u w:val="single"/>
        </w:rPr>
        <w:t>12 NOON</w:t>
      </w:r>
      <w:r w:rsidR="00E86DDE" w:rsidRPr="00210DEC">
        <w:rPr>
          <w:rFonts w:ascii="Times" w:hAnsi="Times" w:cs="Arial"/>
          <w:b/>
          <w:bCs/>
          <w:u w:val="single"/>
        </w:rPr>
        <w:t xml:space="preserve"> EASTERN TIME, </w:t>
      </w:r>
      <w:r w:rsidR="009033FF" w:rsidRPr="00210DEC">
        <w:rPr>
          <w:rFonts w:ascii="Times" w:hAnsi="Times" w:cs="Arial"/>
          <w:b/>
          <w:bCs/>
          <w:u w:val="single"/>
        </w:rPr>
        <w:t>T</w:t>
      </w:r>
      <w:r w:rsidR="00210DEC">
        <w:rPr>
          <w:rFonts w:ascii="Times" w:hAnsi="Times" w:cs="Arial"/>
          <w:b/>
          <w:bCs/>
          <w:u w:val="single"/>
        </w:rPr>
        <w:t>UESDAY</w:t>
      </w:r>
      <w:r w:rsidR="0084044C" w:rsidRPr="00210DEC">
        <w:rPr>
          <w:rFonts w:ascii="Times" w:hAnsi="Times" w:cs="Arial"/>
          <w:b/>
          <w:bCs/>
          <w:u w:val="single"/>
        </w:rPr>
        <w:t xml:space="preserve">, </w:t>
      </w:r>
      <w:proofErr w:type="gramStart"/>
      <w:r w:rsidR="0084044C" w:rsidRPr="00210DEC">
        <w:rPr>
          <w:rFonts w:ascii="Times" w:hAnsi="Times" w:cs="Arial"/>
          <w:b/>
          <w:bCs/>
          <w:u w:val="single"/>
        </w:rPr>
        <w:t>SEPT</w:t>
      </w:r>
      <w:proofErr w:type="gramEnd"/>
      <w:r w:rsidR="0084044C" w:rsidRPr="00210DEC">
        <w:rPr>
          <w:rFonts w:ascii="Times" w:hAnsi="Times" w:cs="Arial"/>
          <w:b/>
          <w:bCs/>
          <w:u w:val="single"/>
        </w:rPr>
        <w:t>.</w:t>
      </w:r>
      <w:r w:rsidR="00C460A9">
        <w:rPr>
          <w:rFonts w:ascii="Times" w:hAnsi="Times" w:cs="Arial"/>
          <w:b/>
          <w:bCs/>
          <w:u w:val="single"/>
        </w:rPr>
        <w:t xml:space="preserve"> 4</w:t>
      </w:r>
      <w:r w:rsidRPr="00210DEC">
        <w:rPr>
          <w:rFonts w:ascii="Times" w:hAnsi="Times" w:cs="Arial"/>
          <w:b/>
          <w:bCs/>
          <w:u w:val="single"/>
        </w:rPr>
        <w:t>, 201</w:t>
      </w:r>
      <w:r w:rsidR="00C460A9">
        <w:rPr>
          <w:rFonts w:ascii="Times" w:hAnsi="Times" w:cs="Arial"/>
          <w:b/>
          <w:bCs/>
          <w:u w:val="single"/>
        </w:rPr>
        <w:t>8</w:t>
      </w:r>
    </w:p>
    <w:p w14:paraId="5690F0C0" w14:textId="77777777" w:rsidR="003B7CD0" w:rsidRPr="00210DEC" w:rsidRDefault="003B7CD0" w:rsidP="003B7CD0">
      <w:pPr>
        <w:widowControl w:val="0"/>
        <w:autoSpaceDE w:val="0"/>
        <w:autoSpaceDN w:val="0"/>
        <w:adjustRightInd w:val="0"/>
        <w:rPr>
          <w:rFonts w:ascii="Times" w:hAnsi="Times" w:cs="Arial"/>
          <w:b/>
          <w:bCs/>
          <w:spacing w:val="-20"/>
          <w:kern w:val="1"/>
        </w:rPr>
      </w:pPr>
    </w:p>
    <w:p w14:paraId="1F48EC3C" w14:textId="6E23D7E5" w:rsidR="00E86DDE" w:rsidRPr="00210DEC" w:rsidRDefault="009033FF" w:rsidP="00210DEC">
      <w:pPr>
        <w:rPr>
          <w:rFonts w:ascii="Times" w:hAnsi="Times"/>
          <w:b/>
        </w:rPr>
      </w:pPr>
      <w:r w:rsidRPr="00210DEC">
        <w:rPr>
          <w:rFonts w:ascii="Times" w:hAnsi="Times"/>
          <w:b/>
        </w:rPr>
        <w:t xml:space="preserve">Site Selection Names </w:t>
      </w:r>
      <w:r w:rsidR="00391E5E">
        <w:rPr>
          <w:rFonts w:ascii="Times" w:hAnsi="Times"/>
          <w:b/>
        </w:rPr>
        <w:t xml:space="preserve">Top Territories for Infrastructure; </w:t>
      </w:r>
      <w:r w:rsidRPr="00210DEC">
        <w:rPr>
          <w:rFonts w:ascii="Times" w:hAnsi="Times"/>
          <w:b/>
        </w:rPr>
        <w:t>Canada's Best Locations and</w:t>
      </w:r>
      <w:r w:rsidR="0037007A" w:rsidRPr="00210DEC">
        <w:rPr>
          <w:rFonts w:ascii="Times" w:hAnsi="Times"/>
          <w:b/>
        </w:rPr>
        <w:t xml:space="preserve"> </w:t>
      </w:r>
      <w:r w:rsidR="00C460A9">
        <w:rPr>
          <w:rFonts w:ascii="Times" w:hAnsi="Times"/>
          <w:b/>
        </w:rPr>
        <w:t>2018</w:t>
      </w:r>
      <w:r w:rsidRPr="00210DEC">
        <w:rPr>
          <w:rFonts w:ascii="Times" w:hAnsi="Times"/>
          <w:b/>
        </w:rPr>
        <w:t>'s</w:t>
      </w:r>
      <w:r w:rsidR="00E86DDE" w:rsidRPr="00210DEC">
        <w:rPr>
          <w:rFonts w:ascii="Times" w:hAnsi="Times"/>
          <w:b/>
        </w:rPr>
        <w:t xml:space="preserve"> </w:t>
      </w:r>
      <w:r w:rsidR="0037007A" w:rsidRPr="00210DEC">
        <w:rPr>
          <w:rFonts w:ascii="Times" w:hAnsi="Times"/>
          <w:b/>
        </w:rPr>
        <w:t>Top</w:t>
      </w:r>
      <w:r w:rsidRPr="00210DEC">
        <w:rPr>
          <w:rFonts w:ascii="Times" w:hAnsi="Times"/>
          <w:b/>
        </w:rPr>
        <w:t xml:space="preserve"> U</w:t>
      </w:r>
      <w:r w:rsidR="00FF7914">
        <w:rPr>
          <w:rFonts w:ascii="Times" w:hAnsi="Times"/>
          <w:b/>
        </w:rPr>
        <w:t>.</w:t>
      </w:r>
      <w:r w:rsidRPr="00210DEC">
        <w:rPr>
          <w:rFonts w:ascii="Times" w:hAnsi="Times"/>
          <w:b/>
        </w:rPr>
        <w:t>S</w:t>
      </w:r>
      <w:r w:rsidR="00FF7914">
        <w:rPr>
          <w:rFonts w:ascii="Times" w:hAnsi="Times"/>
          <w:b/>
        </w:rPr>
        <w:t>.</w:t>
      </w:r>
      <w:r w:rsidR="0037007A" w:rsidRPr="00210DEC">
        <w:rPr>
          <w:rFonts w:ascii="Times" w:hAnsi="Times"/>
          <w:b/>
        </w:rPr>
        <w:t xml:space="preserve"> Utilities in Economic Development</w:t>
      </w:r>
    </w:p>
    <w:p w14:paraId="24373728" w14:textId="77777777" w:rsidR="00C5058A" w:rsidRPr="00210DEC" w:rsidRDefault="00C5058A" w:rsidP="00C5058A">
      <w:pPr>
        <w:widowControl w:val="0"/>
        <w:autoSpaceDE w:val="0"/>
        <w:autoSpaceDN w:val="0"/>
        <w:adjustRightInd w:val="0"/>
        <w:rPr>
          <w:rFonts w:ascii="Times" w:hAnsi="Times" w:cs="Arial"/>
          <w:b/>
          <w:bCs/>
          <w:spacing w:val="-20"/>
          <w:kern w:val="1"/>
        </w:rPr>
      </w:pPr>
    </w:p>
    <w:p w14:paraId="1BFDBD51" w14:textId="77777777" w:rsidR="002B5E90" w:rsidRDefault="00C460A9" w:rsidP="008779C9">
      <w:pPr>
        <w:widowControl w:val="0"/>
        <w:autoSpaceDE w:val="0"/>
        <w:autoSpaceDN w:val="0"/>
        <w:adjustRightInd w:val="0"/>
        <w:rPr>
          <w:rFonts w:ascii="Times" w:hAnsi="Times" w:cs="Arial"/>
          <w:bCs/>
          <w:kern w:val="1"/>
        </w:rPr>
      </w:pPr>
      <w:r>
        <w:rPr>
          <w:rFonts w:ascii="Times" w:hAnsi="Times" w:cs="Arial"/>
          <w:b/>
          <w:bCs/>
          <w:kern w:val="1"/>
        </w:rPr>
        <w:t>Atlanta, September 4, 2018</w:t>
      </w:r>
      <w:r w:rsidR="0037007A" w:rsidRPr="00210DEC">
        <w:rPr>
          <w:rFonts w:ascii="Times" w:hAnsi="Times" w:cs="Arial"/>
          <w:b/>
          <w:bCs/>
          <w:kern w:val="1"/>
        </w:rPr>
        <w:t xml:space="preserve">: </w:t>
      </w:r>
      <w:r w:rsidR="00391E5E">
        <w:rPr>
          <w:rFonts w:ascii="Times" w:hAnsi="Times" w:cs="Arial"/>
          <w:bCs/>
          <w:kern w:val="1"/>
        </w:rPr>
        <w:t>Canada, the U.S. and Australia lead the way globally, and Texas, Louisiana and Nebraska lead the U.S. states, when it comes to the powerful blend of infrastructure project investment and corporate facility investment over the past several years</w:t>
      </w:r>
      <w:r w:rsidR="002B5E90">
        <w:rPr>
          <w:rFonts w:ascii="Times" w:hAnsi="Times" w:cs="Arial"/>
          <w:bCs/>
          <w:kern w:val="1"/>
        </w:rPr>
        <w:t>. These are among the locations ranked in t</w:t>
      </w:r>
      <w:r w:rsidR="00391E5E">
        <w:rPr>
          <w:rFonts w:ascii="Times" w:hAnsi="Times" w:cs="Arial"/>
          <w:bCs/>
          <w:kern w:val="1"/>
        </w:rPr>
        <w:t xml:space="preserve">he inaugural </w:t>
      </w:r>
      <w:r w:rsidR="00391E5E" w:rsidRPr="00391E5E">
        <w:rPr>
          <w:rFonts w:ascii="Times" w:hAnsi="Times" w:cs="Arial"/>
          <w:b/>
          <w:bCs/>
          <w:kern w:val="1"/>
        </w:rPr>
        <w:t>Global Groundwork Index</w:t>
      </w:r>
      <w:r w:rsidR="00391E5E">
        <w:rPr>
          <w:rFonts w:ascii="Times" w:hAnsi="Times" w:cs="Arial"/>
          <w:bCs/>
          <w:kern w:val="1"/>
        </w:rPr>
        <w:t xml:space="preserve">, published in the September 2018 issue of Site Selection magazine. </w:t>
      </w:r>
      <w:r w:rsidR="00391E5E">
        <w:rPr>
          <w:rFonts w:ascii="Times" w:hAnsi="Times"/>
        </w:rPr>
        <w:t>(See full lists</w:t>
      </w:r>
      <w:bookmarkStart w:id="0" w:name="_GoBack"/>
      <w:bookmarkEnd w:id="0"/>
      <w:r w:rsidR="00391E5E">
        <w:rPr>
          <w:rFonts w:ascii="Times" w:hAnsi="Times"/>
        </w:rPr>
        <w:t xml:space="preserve"> below.)</w:t>
      </w:r>
      <w:r w:rsidR="002B5E90">
        <w:rPr>
          <w:rFonts w:ascii="Times" w:hAnsi="Times"/>
        </w:rPr>
        <w:t xml:space="preserve"> The index is a </w:t>
      </w:r>
      <w:r w:rsidR="00391E5E">
        <w:rPr>
          <w:rFonts w:ascii="Times" w:hAnsi="Times" w:cs="Arial"/>
          <w:bCs/>
          <w:kern w:val="1"/>
        </w:rPr>
        <w:t>blend of proprietary data from Conway Analytics’ Conway Projects Database and an equally robust database from global infrastructure advisory and events firm CG/LA</w:t>
      </w:r>
      <w:r w:rsidR="002B5E90">
        <w:rPr>
          <w:rFonts w:ascii="Times" w:hAnsi="Times" w:cs="Arial"/>
          <w:bCs/>
          <w:kern w:val="1"/>
        </w:rPr>
        <w:t xml:space="preserve">. </w:t>
      </w:r>
    </w:p>
    <w:p w14:paraId="77F48D78" w14:textId="77777777" w:rsidR="002B5E90" w:rsidRDefault="002B5E90" w:rsidP="008779C9">
      <w:pPr>
        <w:widowControl w:val="0"/>
        <w:autoSpaceDE w:val="0"/>
        <w:autoSpaceDN w:val="0"/>
        <w:adjustRightInd w:val="0"/>
        <w:rPr>
          <w:rFonts w:ascii="Times" w:hAnsi="Times" w:cs="Arial"/>
          <w:bCs/>
          <w:kern w:val="1"/>
        </w:rPr>
      </w:pPr>
    </w:p>
    <w:p w14:paraId="73C737BE" w14:textId="477C1377" w:rsidR="00391E5E" w:rsidRDefault="002B5E90" w:rsidP="00391E5E">
      <w:pPr>
        <w:widowControl w:val="0"/>
        <w:autoSpaceDE w:val="0"/>
        <w:autoSpaceDN w:val="0"/>
        <w:adjustRightInd w:val="0"/>
        <w:rPr>
          <w:rFonts w:ascii="Times" w:hAnsi="Times" w:cs="Times Roman"/>
          <w:color w:val="1A1A1A"/>
        </w:rPr>
      </w:pPr>
      <w:r>
        <w:rPr>
          <w:rFonts w:ascii="Times" w:hAnsi="Times" w:cs="Arial"/>
          <w:bCs/>
          <w:kern w:val="1"/>
        </w:rPr>
        <w:t>T</w:t>
      </w:r>
      <w:r w:rsidR="00391E5E">
        <w:rPr>
          <w:rFonts w:ascii="Times" w:hAnsi="Times" w:cs="Arial"/>
          <w:bCs/>
          <w:kern w:val="1"/>
        </w:rPr>
        <w:t>he Global Groundwork Index identifies where billions of dollars in corporate facility activity intersect with billions of dollars in</w:t>
      </w:r>
      <w:r w:rsidR="00391E5E">
        <w:rPr>
          <w:rFonts w:ascii="Times" w:hAnsi="Times"/>
        </w:rPr>
        <w:t xml:space="preserve"> </w:t>
      </w:r>
      <w:r w:rsidR="00391E5E" w:rsidRPr="00F04215">
        <w:rPr>
          <w:rFonts w:ascii="Times" w:hAnsi="Times"/>
        </w:rPr>
        <w:t>roads, bridges, airports, tunnels, pipelines, utilities, railroads and other major infrastructure projects</w:t>
      </w:r>
      <w:r w:rsidR="00391E5E">
        <w:rPr>
          <w:rFonts w:ascii="Times" w:hAnsi="Times"/>
        </w:rPr>
        <w:t xml:space="preserve"> to</w:t>
      </w:r>
      <w:r w:rsidR="00391E5E" w:rsidRPr="00F04215">
        <w:rPr>
          <w:rFonts w:ascii="Times" w:hAnsi="Times"/>
        </w:rPr>
        <w:t xml:space="preserve"> </w:t>
      </w:r>
      <w:r w:rsidR="00391E5E">
        <w:rPr>
          <w:rFonts w:ascii="Times" w:hAnsi="Times"/>
        </w:rPr>
        <w:t>“lay</w:t>
      </w:r>
      <w:r w:rsidR="00391E5E" w:rsidRPr="00F04215">
        <w:rPr>
          <w:rFonts w:ascii="Times" w:hAnsi="Times"/>
        </w:rPr>
        <w:t xml:space="preserve"> the literal groundwork for prosperity</w:t>
      </w:r>
      <w:r w:rsidR="00391E5E">
        <w:rPr>
          <w:rFonts w:ascii="Times" w:hAnsi="Times"/>
        </w:rPr>
        <w:t xml:space="preserve">,” says Adam </w:t>
      </w:r>
      <w:proofErr w:type="spellStart"/>
      <w:r w:rsidR="00391E5E">
        <w:rPr>
          <w:rFonts w:ascii="Times" w:hAnsi="Times"/>
        </w:rPr>
        <w:t>Bruns</w:t>
      </w:r>
      <w:proofErr w:type="spellEnd"/>
      <w:r w:rsidR="00391E5E">
        <w:rPr>
          <w:rFonts w:ascii="Times" w:hAnsi="Times"/>
        </w:rPr>
        <w:t>, managing editor of Site Selection. The Index also features commentary from CG/LA President Norman Anderson. “</w:t>
      </w:r>
      <w:r w:rsidR="00391E5E" w:rsidRPr="00F04215">
        <w:rPr>
          <w:rFonts w:ascii="Times" w:hAnsi="Times" w:cs="Times Roman"/>
          <w:color w:val="1A1A1A"/>
        </w:rPr>
        <w:t>Keeping a pulse on who is building the right infrastructure in the right places is critical for long-term success, and we see clear wi</w:t>
      </w:r>
      <w:r w:rsidR="00391E5E">
        <w:rPr>
          <w:rFonts w:ascii="Times" w:hAnsi="Times" w:cs="Times Roman"/>
          <w:color w:val="1A1A1A"/>
        </w:rPr>
        <w:t>nners and losers at this stage,” he says. “</w:t>
      </w:r>
      <w:r w:rsidR="00391E5E" w:rsidRPr="00F04215">
        <w:rPr>
          <w:rFonts w:ascii="Times" w:hAnsi="Times" w:cs="Times Roman"/>
          <w:color w:val="1A1A1A"/>
        </w:rPr>
        <w:t>Canada</w:t>
      </w:r>
      <w:r w:rsidR="00391E5E">
        <w:rPr>
          <w:rFonts w:ascii="Times" w:hAnsi="Times" w:cs="Times Roman"/>
          <w:color w:val="1A1A1A"/>
        </w:rPr>
        <w:t xml:space="preserve"> — </w:t>
      </w:r>
      <w:r w:rsidR="00391E5E" w:rsidRPr="00F04215">
        <w:rPr>
          <w:rFonts w:ascii="Times" w:hAnsi="Times" w:cs="Times Roman"/>
          <w:color w:val="1A1A1A"/>
        </w:rPr>
        <w:t>a country that has made three significant moves toward the creation of a new infrastructure paradigm</w:t>
      </w:r>
      <w:r w:rsidR="00391E5E">
        <w:rPr>
          <w:rFonts w:ascii="Times" w:hAnsi="Times" w:cs="Times Roman"/>
          <w:color w:val="1A1A1A"/>
        </w:rPr>
        <w:t xml:space="preserve"> — is one of the clear winners.”</w:t>
      </w:r>
    </w:p>
    <w:p w14:paraId="2F88C822" w14:textId="2D7299E4" w:rsidR="00391E5E" w:rsidRDefault="00391E5E" w:rsidP="00391E5E">
      <w:pPr>
        <w:widowControl w:val="0"/>
        <w:autoSpaceDE w:val="0"/>
        <w:autoSpaceDN w:val="0"/>
        <w:adjustRightInd w:val="0"/>
        <w:rPr>
          <w:rFonts w:ascii="Times" w:hAnsi="Times" w:cs="Times Roman"/>
          <w:color w:val="1A1A1A"/>
        </w:rPr>
      </w:pPr>
    </w:p>
    <w:p w14:paraId="45AF4BC7" w14:textId="783455A1" w:rsidR="00391E5E" w:rsidRPr="00391E5E" w:rsidRDefault="00391E5E" w:rsidP="008779C9">
      <w:pPr>
        <w:widowControl w:val="0"/>
        <w:autoSpaceDE w:val="0"/>
        <w:autoSpaceDN w:val="0"/>
        <w:adjustRightInd w:val="0"/>
        <w:rPr>
          <w:rFonts w:ascii="Times" w:hAnsi="Times" w:cs="Arial"/>
          <w:b/>
          <w:bCs/>
          <w:kern w:val="1"/>
          <w:u w:val="single"/>
        </w:rPr>
      </w:pPr>
      <w:r>
        <w:rPr>
          <w:rFonts w:ascii="Times" w:hAnsi="Times" w:cs="Arial"/>
          <w:b/>
          <w:bCs/>
          <w:kern w:val="1"/>
          <w:u w:val="single"/>
        </w:rPr>
        <w:t>Canada’s Best Locations</w:t>
      </w:r>
    </w:p>
    <w:p w14:paraId="79C343BA" w14:textId="5EC0B31C" w:rsidR="008779C9" w:rsidRPr="00210DEC" w:rsidRDefault="00391E5E" w:rsidP="008779C9">
      <w:pPr>
        <w:widowControl w:val="0"/>
        <w:autoSpaceDE w:val="0"/>
        <w:autoSpaceDN w:val="0"/>
        <w:adjustRightInd w:val="0"/>
        <w:rPr>
          <w:rFonts w:ascii="Times" w:hAnsi="Times" w:cs="Arial"/>
          <w:kern w:val="1"/>
        </w:rPr>
      </w:pPr>
      <w:r>
        <w:rPr>
          <w:rFonts w:ascii="Times" w:hAnsi="Times" w:cs="Arial"/>
          <w:kern w:val="1"/>
        </w:rPr>
        <w:t xml:space="preserve">In this same issue, Site Selection’s Canadian Competitiveness Award recognizes </w:t>
      </w:r>
      <w:r w:rsidR="008779C9" w:rsidRPr="00210DEC">
        <w:rPr>
          <w:rFonts w:ascii="Times" w:hAnsi="Times" w:cs="Arial"/>
          <w:kern w:val="1"/>
        </w:rPr>
        <w:t>Ontario</w:t>
      </w:r>
      <w:r w:rsidR="009033FF" w:rsidRPr="00210DEC">
        <w:rPr>
          <w:rFonts w:ascii="Times" w:hAnsi="Times" w:cs="Arial"/>
          <w:kern w:val="1"/>
        </w:rPr>
        <w:t xml:space="preserve"> </w:t>
      </w:r>
      <w:r>
        <w:rPr>
          <w:rFonts w:ascii="Times" w:hAnsi="Times" w:cs="Arial"/>
          <w:kern w:val="1"/>
        </w:rPr>
        <w:t>as</w:t>
      </w:r>
      <w:r w:rsidR="009033FF" w:rsidRPr="00210DEC">
        <w:rPr>
          <w:rFonts w:ascii="Times" w:hAnsi="Times" w:cs="Arial"/>
          <w:kern w:val="1"/>
        </w:rPr>
        <w:t xml:space="preserve"> the most competitive province in a competitive nation, followed by</w:t>
      </w:r>
      <w:r w:rsidR="008779C9" w:rsidRPr="00210DEC">
        <w:rPr>
          <w:rFonts w:ascii="Times" w:hAnsi="Times" w:cs="Arial"/>
          <w:kern w:val="1"/>
        </w:rPr>
        <w:t xml:space="preserve"> Québec</w:t>
      </w:r>
      <w:r w:rsidR="00FF7914">
        <w:rPr>
          <w:rFonts w:ascii="Times" w:hAnsi="Times" w:cs="Arial"/>
          <w:kern w:val="1"/>
        </w:rPr>
        <w:t xml:space="preserve"> and Alberta</w:t>
      </w:r>
      <w:r w:rsidR="008779C9" w:rsidRPr="00210DEC">
        <w:rPr>
          <w:rFonts w:ascii="Times" w:hAnsi="Times" w:cs="Arial"/>
          <w:kern w:val="1"/>
        </w:rPr>
        <w:t xml:space="preserve">. And metro areas from Montréal to </w:t>
      </w:r>
      <w:r w:rsidR="00FF7914">
        <w:rPr>
          <w:rFonts w:ascii="Times" w:hAnsi="Times" w:cs="Arial"/>
          <w:kern w:val="1"/>
        </w:rPr>
        <w:t>Mississauga to Calgary</w:t>
      </w:r>
      <w:r w:rsidR="008779C9" w:rsidRPr="00210DEC">
        <w:rPr>
          <w:rFonts w:ascii="Times" w:hAnsi="Times" w:cs="Arial"/>
          <w:kern w:val="1"/>
        </w:rPr>
        <w:t xml:space="preserve"> </w:t>
      </w:r>
      <w:r w:rsidR="00210DEC">
        <w:rPr>
          <w:rFonts w:ascii="Times" w:hAnsi="Times" w:cs="Arial"/>
          <w:kern w:val="1"/>
        </w:rPr>
        <w:t xml:space="preserve">and </w:t>
      </w:r>
      <w:r w:rsidR="008779C9" w:rsidRPr="00210DEC">
        <w:rPr>
          <w:rFonts w:ascii="Times" w:hAnsi="Times" w:cs="Arial"/>
          <w:kern w:val="1"/>
        </w:rPr>
        <w:t>Vancouver head Site Selection’s annual list of top Canadian economic development groups (see full list</w:t>
      </w:r>
      <w:r>
        <w:rPr>
          <w:rFonts w:ascii="Times" w:hAnsi="Times" w:cs="Arial"/>
          <w:kern w:val="1"/>
        </w:rPr>
        <w:t>s</w:t>
      </w:r>
      <w:r w:rsidR="008779C9" w:rsidRPr="00210DEC">
        <w:rPr>
          <w:rFonts w:ascii="Times" w:hAnsi="Times" w:cs="Arial"/>
          <w:kern w:val="1"/>
        </w:rPr>
        <w:t xml:space="preserve"> below).</w:t>
      </w:r>
    </w:p>
    <w:p w14:paraId="530A3F17" w14:textId="77777777" w:rsidR="008779C9" w:rsidRPr="00210DEC" w:rsidRDefault="008779C9" w:rsidP="008779C9">
      <w:pPr>
        <w:widowControl w:val="0"/>
        <w:autoSpaceDE w:val="0"/>
        <w:autoSpaceDN w:val="0"/>
        <w:adjustRightInd w:val="0"/>
        <w:rPr>
          <w:rFonts w:ascii="Times" w:hAnsi="Times" w:cs="Arial"/>
          <w:kern w:val="1"/>
        </w:rPr>
      </w:pPr>
    </w:p>
    <w:p w14:paraId="06155D9C" w14:textId="15577AAE" w:rsidR="0015494E" w:rsidRPr="00210DEC" w:rsidRDefault="008779C9" w:rsidP="0015494E">
      <w:pPr>
        <w:widowControl w:val="0"/>
        <w:autoSpaceDE w:val="0"/>
        <w:autoSpaceDN w:val="0"/>
        <w:adjustRightInd w:val="0"/>
        <w:rPr>
          <w:rFonts w:ascii="Times" w:hAnsi="Times" w:cs="Arial"/>
          <w:kern w:val="1"/>
        </w:rPr>
      </w:pPr>
      <w:r w:rsidRPr="00210DEC">
        <w:rPr>
          <w:rFonts w:ascii="Times" w:hAnsi="Times" w:cs="Arial"/>
          <w:kern w:val="1"/>
        </w:rPr>
        <w:t xml:space="preserve">Those are the conclusions reached as Site Selection publishes </w:t>
      </w:r>
      <w:r w:rsidR="0015494E" w:rsidRPr="00210DEC">
        <w:rPr>
          <w:rFonts w:ascii="Times" w:hAnsi="Times" w:cs="Arial"/>
          <w:kern w:val="1"/>
        </w:rPr>
        <w:t xml:space="preserve">its </w:t>
      </w:r>
      <w:r w:rsidRPr="00210DEC">
        <w:rPr>
          <w:rFonts w:ascii="Times" w:hAnsi="Times" w:cs="Arial"/>
          <w:kern w:val="1"/>
        </w:rPr>
        <w:t>annual Canada’s Best Locations awards a</w:t>
      </w:r>
      <w:r w:rsidR="00C460A9">
        <w:rPr>
          <w:rFonts w:ascii="Times" w:hAnsi="Times" w:cs="Arial"/>
          <w:kern w:val="1"/>
        </w:rPr>
        <w:t>nd rankings, based on April 2017-March 2018</w:t>
      </w:r>
      <w:r w:rsidRPr="00210DEC">
        <w:rPr>
          <w:rFonts w:ascii="Times" w:hAnsi="Times" w:cs="Arial"/>
          <w:kern w:val="1"/>
        </w:rPr>
        <w:t xml:space="preserve"> corporate end-user facility investment and job creation data derived from the Conway Projects Database and the magazine’</w:t>
      </w:r>
      <w:r w:rsidR="0015494E" w:rsidRPr="00210DEC">
        <w:rPr>
          <w:rFonts w:ascii="Times" w:hAnsi="Times" w:cs="Arial"/>
          <w:kern w:val="1"/>
        </w:rPr>
        <w:t xml:space="preserve">s own research. </w:t>
      </w:r>
      <w:r w:rsidRPr="00210DEC">
        <w:rPr>
          <w:rFonts w:ascii="Times" w:hAnsi="Times" w:cs="Arial"/>
          <w:b/>
          <w:bCs/>
          <w:kern w:val="1"/>
        </w:rPr>
        <w:t>The Canadian Competitiveness Award</w:t>
      </w:r>
      <w:r w:rsidR="0015494E" w:rsidRPr="00210DEC">
        <w:rPr>
          <w:rFonts w:ascii="Times" w:hAnsi="Times" w:cs="Arial"/>
          <w:bCs/>
          <w:kern w:val="1"/>
        </w:rPr>
        <w:t xml:space="preserve">, this year awarded to the </w:t>
      </w:r>
      <w:r w:rsidR="00FF7914" w:rsidRPr="00FF7914">
        <w:rPr>
          <w:rFonts w:ascii="Times" w:hAnsi="Times"/>
          <w:color w:val="000000" w:themeColor="text1"/>
        </w:rPr>
        <w:t xml:space="preserve">Ontario </w:t>
      </w:r>
      <w:r w:rsidR="00FF7914" w:rsidRPr="00FF7914">
        <w:rPr>
          <w:rFonts w:ascii="Times" w:hAnsi="Times" w:cs="Arial"/>
          <w:color w:val="000000" w:themeColor="text1"/>
        </w:rPr>
        <w:t>Ministry</w:t>
      </w:r>
      <w:r w:rsidR="00FF7914" w:rsidRPr="00FF7914">
        <w:rPr>
          <w:rStyle w:val="apple-converted-space"/>
          <w:rFonts w:ascii="Times" w:hAnsi="Times" w:cs="Arial"/>
          <w:color w:val="000000" w:themeColor="text1"/>
        </w:rPr>
        <w:t> </w:t>
      </w:r>
      <w:r w:rsidR="00FF7914" w:rsidRPr="00FF7914">
        <w:rPr>
          <w:rFonts w:ascii="Times" w:hAnsi="Times" w:cs="Arial"/>
          <w:color w:val="000000" w:themeColor="text1"/>
        </w:rPr>
        <w:t>of Economic Development, Job Creation and Trad</w:t>
      </w:r>
      <w:r w:rsidR="00FF7914" w:rsidRPr="002B5E90">
        <w:rPr>
          <w:rFonts w:ascii="Times" w:hAnsi="Times" w:cs="Arial"/>
          <w:color w:val="000000" w:themeColor="text1"/>
        </w:rPr>
        <w:t>e</w:t>
      </w:r>
      <w:r w:rsidR="0015494E" w:rsidRPr="00210DEC">
        <w:rPr>
          <w:rFonts w:ascii="Times" w:hAnsi="Times" w:cs="Arial"/>
          <w:bCs/>
          <w:kern w:val="1"/>
        </w:rPr>
        <w:t>,</w:t>
      </w:r>
      <w:r w:rsidRPr="00210DEC">
        <w:rPr>
          <w:rFonts w:ascii="Times" w:hAnsi="Times" w:cs="Arial"/>
          <w:kern w:val="1"/>
        </w:rPr>
        <w:t xml:space="preserve"> </w:t>
      </w:r>
      <w:r w:rsidR="0015494E" w:rsidRPr="00210DEC">
        <w:rPr>
          <w:rFonts w:ascii="Times" w:hAnsi="Times" w:cs="Arial"/>
          <w:kern w:val="1"/>
        </w:rPr>
        <w:t xml:space="preserve">goes </w:t>
      </w:r>
      <w:r w:rsidRPr="00210DEC">
        <w:rPr>
          <w:rFonts w:ascii="Times" w:hAnsi="Times" w:cs="Arial"/>
          <w:kern w:val="1"/>
        </w:rPr>
        <w:t xml:space="preserve">to the </w:t>
      </w:r>
      <w:r w:rsidRPr="00210DEC">
        <w:rPr>
          <w:rFonts w:ascii="Times" w:hAnsi="Times" w:cs="Arial"/>
          <w:kern w:val="1"/>
        </w:rPr>
        <w:lastRenderedPageBreak/>
        <w:t>leading province based on data derived from qualifying new corporate facilities and</w:t>
      </w:r>
      <w:r w:rsidR="0015494E" w:rsidRPr="00210DEC">
        <w:rPr>
          <w:rFonts w:ascii="Times" w:hAnsi="Times" w:cs="Arial"/>
          <w:kern w:val="1"/>
        </w:rPr>
        <w:t xml:space="preserve"> expansions. The </w:t>
      </w:r>
      <w:r w:rsidRPr="00210DEC">
        <w:rPr>
          <w:rFonts w:ascii="Times" w:hAnsi="Times" w:cs="Arial"/>
          <w:b/>
          <w:bCs/>
          <w:kern w:val="1"/>
        </w:rPr>
        <w:t>Top Canadian Groups</w:t>
      </w:r>
      <w:r w:rsidR="0015494E" w:rsidRPr="00210DEC">
        <w:rPr>
          <w:rFonts w:ascii="Times" w:hAnsi="Times" w:cs="Arial"/>
          <w:kern w:val="1"/>
        </w:rPr>
        <w:t xml:space="preserve"> are</w:t>
      </w:r>
      <w:r w:rsidRPr="00210DEC">
        <w:rPr>
          <w:rFonts w:ascii="Times" w:hAnsi="Times" w:cs="Arial"/>
          <w:kern w:val="1"/>
        </w:rPr>
        <w:t xml:space="preserve"> local</w:t>
      </w:r>
      <w:r w:rsidR="0015494E" w:rsidRPr="00210DEC">
        <w:rPr>
          <w:rFonts w:ascii="Times" w:hAnsi="Times" w:cs="Arial"/>
          <w:kern w:val="1"/>
        </w:rPr>
        <w:t xml:space="preserve"> or regional</w:t>
      </w:r>
      <w:r w:rsidRPr="00210DEC">
        <w:rPr>
          <w:rFonts w:ascii="Times" w:hAnsi="Times" w:cs="Arial"/>
          <w:kern w:val="1"/>
        </w:rPr>
        <w:t xml:space="preserve"> economic development groups </w:t>
      </w:r>
      <w:r w:rsidR="0015494E" w:rsidRPr="00210DEC">
        <w:rPr>
          <w:rFonts w:ascii="Times" w:hAnsi="Times" w:cs="Arial"/>
          <w:kern w:val="1"/>
        </w:rPr>
        <w:t xml:space="preserve">ranked </w:t>
      </w:r>
      <w:r w:rsidRPr="00210DEC">
        <w:rPr>
          <w:rFonts w:ascii="Times" w:hAnsi="Times" w:cs="Arial"/>
          <w:kern w:val="1"/>
        </w:rPr>
        <w:t>based on project data, regional partnership, proactive and innovative programming, and quality data and Web tools and resources</w:t>
      </w:r>
      <w:r w:rsidR="0015494E" w:rsidRPr="00210DEC">
        <w:rPr>
          <w:rFonts w:ascii="Times" w:hAnsi="Times" w:cs="Arial"/>
          <w:kern w:val="1"/>
        </w:rPr>
        <w:t>.</w:t>
      </w:r>
    </w:p>
    <w:p w14:paraId="6B3A2350" w14:textId="77777777" w:rsidR="00A11F20" w:rsidRPr="00210DEC" w:rsidRDefault="00A11F20" w:rsidP="00E50723">
      <w:pPr>
        <w:widowControl w:val="0"/>
        <w:autoSpaceDE w:val="0"/>
        <w:autoSpaceDN w:val="0"/>
        <w:adjustRightInd w:val="0"/>
        <w:rPr>
          <w:rFonts w:ascii="Times" w:hAnsi="Times"/>
          <w:color w:val="000000" w:themeColor="text1"/>
        </w:rPr>
      </w:pPr>
    </w:p>
    <w:p w14:paraId="50603D4C" w14:textId="2EBB6D25" w:rsidR="00A11F20" w:rsidRPr="00210DEC" w:rsidRDefault="00C460A9" w:rsidP="00A11F20">
      <w:pPr>
        <w:widowControl w:val="0"/>
        <w:autoSpaceDE w:val="0"/>
        <w:autoSpaceDN w:val="0"/>
        <w:adjustRightInd w:val="0"/>
        <w:rPr>
          <w:rFonts w:ascii="Times" w:hAnsi="Times" w:cs="Arial"/>
          <w:kern w:val="1"/>
        </w:rPr>
      </w:pPr>
      <w:r>
        <w:rPr>
          <w:rFonts w:ascii="Times" w:hAnsi="Times" w:cs="Arial"/>
          <w:kern w:val="1"/>
        </w:rPr>
        <w:t>The Canada’s Best Locations 2018</w:t>
      </w:r>
      <w:r w:rsidR="008779C9" w:rsidRPr="00210DEC">
        <w:rPr>
          <w:rFonts w:ascii="Times" w:hAnsi="Times" w:cs="Arial"/>
          <w:kern w:val="1"/>
        </w:rPr>
        <w:t xml:space="preserve"> report</w:t>
      </w:r>
      <w:r w:rsidR="0015494E" w:rsidRPr="00210DEC">
        <w:rPr>
          <w:rFonts w:ascii="Times" w:hAnsi="Times" w:cs="Arial"/>
          <w:kern w:val="1"/>
        </w:rPr>
        <w:t xml:space="preserve"> </w:t>
      </w:r>
      <w:r w:rsidR="008779C9" w:rsidRPr="00210DEC">
        <w:rPr>
          <w:rFonts w:ascii="Times" w:hAnsi="Times" w:cs="Arial"/>
          <w:kern w:val="1"/>
        </w:rPr>
        <w:t>includes a Canadian e</w:t>
      </w:r>
      <w:r w:rsidR="0015494E" w:rsidRPr="00210DEC">
        <w:rPr>
          <w:rFonts w:ascii="Times" w:hAnsi="Times" w:cs="Arial"/>
          <w:kern w:val="1"/>
        </w:rPr>
        <w:t xml:space="preserve">conomic development directory, and is posted at </w:t>
      </w:r>
      <w:hyperlink r:id="rId7" w:history="1">
        <w:r w:rsidR="002E526D" w:rsidRPr="00210DEC">
          <w:rPr>
            <w:rFonts w:ascii="Times" w:hAnsi="Times" w:cs="Arial"/>
            <w:color w:val="0000FF"/>
            <w:kern w:val="1"/>
            <w:u w:val="single" w:color="0000FF"/>
          </w:rPr>
          <w:t>www.siteselection.com</w:t>
        </w:r>
      </w:hyperlink>
      <w:r w:rsidR="00E50723" w:rsidRPr="00210DEC">
        <w:rPr>
          <w:rFonts w:ascii="Times" w:hAnsi="Times" w:cs="Arial"/>
          <w:kern w:val="1"/>
        </w:rPr>
        <w:t>.</w:t>
      </w:r>
    </w:p>
    <w:p w14:paraId="63F896D7" w14:textId="77777777" w:rsidR="00C460A9" w:rsidRDefault="00C460A9" w:rsidP="00A11F20">
      <w:pPr>
        <w:widowControl w:val="0"/>
        <w:autoSpaceDE w:val="0"/>
        <w:autoSpaceDN w:val="0"/>
        <w:adjustRightInd w:val="0"/>
        <w:rPr>
          <w:rFonts w:ascii="Times" w:hAnsi="Times"/>
          <w:color w:val="000000" w:themeColor="text1"/>
        </w:rPr>
      </w:pPr>
    </w:p>
    <w:p w14:paraId="18EAEC52" w14:textId="77777777" w:rsidR="0084044C" w:rsidRPr="00210DEC" w:rsidRDefault="000A3F64" w:rsidP="0084044C">
      <w:pPr>
        <w:widowControl w:val="0"/>
        <w:autoSpaceDE w:val="0"/>
        <w:autoSpaceDN w:val="0"/>
        <w:adjustRightInd w:val="0"/>
        <w:rPr>
          <w:rFonts w:ascii="Times" w:hAnsi="Times" w:cs="Arial"/>
          <w:kern w:val="1"/>
        </w:rPr>
      </w:pPr>
      <w:r w:rsidRPr="00210DEC">
        <w:rPr>
          <w:rFonts w:ascii="Times" w:hAnsi="Times" w:cs="Arial"/>
          <w:kern w:val="1"/>
        </w:rPr>
        <w:t xml:space="preserve">“The annual Canada’s Best Locations feature sheds additional light on Canada’s many location options for corporate site selectors," </w:t>
      </w:r>
      <w:r w:rsidR="008779C9" w:rsidRPr="00210DEC">
        <w:rPr>
          <w:rFonts w:ascii="Times" w:hAnsi="Times" w:cs="Arial"/>
          <w:kern w:val="1"/>
        </w:rPr>
        <w:t xml:space="preserve">says Mark </w:t>
      </w:r>
      <w:proofErr w:type="spellStart"/>
      <w:r w:rsidR="008779C9" w:rsidRPr="00210DEC">
        <w:rPr>
          <w:rFonts w:ascii="Times" w:hAnsi="Times" w:cs="Arial"/>
          <w:kern w:val="1"/>
        </w:rPr>
        <w:t>Arend</w:t>
      </w:r>
      <w:proofErr w:type="spellEnd"/>
      <w:r w:rsidR="008779C9" w:rsidRPr="00210DEC">
        <w:rPr>
          <w:rFonts w:ascii="Times" w:hAnsi="Times" w:cs="Arial"/>
          <w:kern w:val="1"/>
        </w:rPr>
        <w:t xml:space="preserve">, editor in chief of Site Selection. </w:t>
      </w:r>
      <w:r w:rsidRPr="00210DEC">
        <w:rPr>
          <w:rFonts w:ascii="Times" w:hAnsi="Times" w:cs="Arial"/>
          <w:kern w:val="1"/>
        </w:rPr>
        <w:t>"</w:t>
      </w:r>
      <w:r w:rsidR="008779C9" w:rsidRPr="00210DEC">
        <w:rPr>
          <w:rFonts w:ascii="Times" w:hAnsi="Times" w:cs="Arial"/>
          <w:kern w:val="1"/>
        </w:rPr>
        <w:t>We salute the provinces and communities that made this year’s rankings.”</w:t>
      </w:r>
    </w:p>
    <w:p w14:paraId="4178C88F" w14:textId="77777777" w:rsidR="0084044C" w:rsidRPr="00210DEC" w:rsidRDefault="0084044C" w:rsidP="0084044C">
      <w:pPr>
        <w:widowControl w:val="0"/>
        <w:autoSpaceDE w:val="0"/>
        <w:autoSpaceDN w:val="0"/>
        <w:adjustRightInd w:val="0"/>
        <w:rPr>
          <w:rFonts w:ascii="Times" w:hAnsi="Times" w:cs="Arial"/>
          <w:kern w:val="1"/>
        </w:rPr>
      </w:pPr>
    </w:p>
    <w:p w14:paraId="3DDBD490" w14:textId="0778D465" w:rsidR="002E526D" w:rsidRPr="00210DEC" w:rsidRDefault="002E526D" w:rsidP="0084044C">
      <w:pPr>
        <w:widowControl w:val="0"/>
        <w:autoSpaceDE w:val="0"/>
        <w:autoSpaceDN w:val="0"/>
        <w:adjustRightInd w:val="0"/>
        <w:rPr>
          <w:rFonts w:ascii="Times" w:hAnsi="Times" w:cs="Arial"/>
          <w:kern w:val="1"/>
        </w:rPr>
      </w:pPr>
      <w:r w:rsidRPr="00210DEC">
        <w:rPr>
          <w:rFonts w:ascii="Times" w:hAnsi="Times" w:cs="Arial"/>
          <w:b/>
          <w:kern w:val="1"/>
          <w:u w:val="single"/>
        </w:rPr>
        <w:t>Top Utilities in Economic Development</w:t>
      </w:r>
    </w:p>
    <w:p w14:paraId="496DC791" w14:textId="6F41CB13" w:rsidR="0002466B" w:rsidRPr="00210DEC" w:rsidRDefault="008779C9" w:rsidP="00FF7914">
      <w:pPr>
        <w:widowControl w:val="0"/>
        <w:autoSpaceDE w:val="0"/>
        <w:autoSpaceDN w:val="0"/>
        <w:adjustRightInd w:val="0"/>
        <w:rPr>
          <w:rFonts w:ascii="Times" w:hAnsi="Times" w:cs="Arial"/>
          <w:kern w:val="1"/>
        </w:rPr>
      </w:pPr>
      <w:r w:rsidRPr="00210DEC">
        <w:rPr>
          <w:rFonts w:ascii="Times" w:hAnsi="Times" w:cs="Arial"/>
          <w:kern w:val="1"/>
        </w:rPr>
        <w:t xml:space="preserve">Also featured in the </w:t>
      </w:r>
      <w:r w:rsidR="00157C32" w:rsidRPr="00210DEC">
        <w:rPr>
          <w:rFonts w:ascii="Times" w:hAnsi="Times" w:cs="Arial"/>
          <w:kern w:val="1"/>
        </w:rPr>
        <w:t xml:space="preserve">September </w:t>
      </w:r>
      <w:r w:rsidRPr="00210DEC">
        <w:rPr>
          <w:rFonts w:ascii="Times" w:hAnsi="Times" w:cs="Arial"/>
          <w:kern w:val="1"/>
        </w:rPr>
        <w:t>issue are Site Selection's annual ranking</w:t>
      </w:r>
      <w:r w:rsidR="00157C32" w:rsidRPr="00210DEC">
        <w:rPr>
          <w:rFonts w:ascii="Times" w:hAnsi="Times" w:cs="Arial"/>
          <w:kern w:val="1"/>
        </w:rPr>
        <w:t>s</w:t>
      </w:r>
      <w:r w:rsidRPr="00210DEC">
        <w:rPr>
          <w:rFonts w:ascii="Times" w:hAnsi="Times" w:cs="Arial"/>
          <w:kern w:val="1"/>
        </w:rPr>
        <w:t xml:space="preserve"> of Top U</w:t>
      </w:r>
      <w:r w:rsidR="00FF7914">
        <w:rPr>
          <w:rFonts w:ascii="Times" w:hAnsi="Times" w:cs="Arial"/>
          <w:kern w:val="1"/>
        </w:rPr>
        <w:t>.</w:t>
      </w:r>
      <w:r w:rsidRPr="00210DEC">
        <w:rPr>
          <w:rFonts w:ascii="Times" w:hAnsi="Times" w:cs="Arial"/>
          <w:kern w:val="1"/>
        </w:rPr>
        <w:t>S</w:t>
      </w:r>
      <w:r w:rsidR="00FF7914">
        <w:rPr>
          <w:rFonts w:ascii="Times" w:hAnsi="Times" w:cs="Arial"/>
          <w:kern w:val="1"/>
        </w:rPr>
        <w:t>.</w:t>
      </w:r>
      <w:r w:rsidRPr="00210DEC">
        <w:rPr>
          <w:rFonts w:ascii="Times" w:hAnsi="Times" w:cs="Arial"/>
          <w:kern w:val="1"/>
        </w:rPr>
        <w:t xml:space="preserve"> Utilities in Economic Development</w:t>
      </w:r>
      <w:r w:rsidR="000A3F64" w:rsidRPr="00210DEC">
        <w:rPr>
          <w:rFonts w:ascii="Times" w:hAnsi="Times" w:cs="Arial"/>
          <w:kern w:val="1"/>
        </w:rPr>
        <w:t xml:space="preserve"> (see list below)</w:t>
      </w:r>
      <w:r w:rsidRPr="00210DEC">
        <w:rPr>
          <w:rFonts w:ascii="Times" w:hAnsi="Times" w:cs="Arial"/>
          <w:kern w:val="1"/>
        </w:rPr>
        <w:t xml:space="preserve">, </w:t>
      </w:r>
      <w:r w:rsidR="0002466B" w:rsidRPr="00210DEC">
        <w:rPr>
          <w:rFonts w:ascii="Times" w:hAnsi="Times" w:cs="Arial"/>
          <w:kern w:val="1"/>
        </w:rPr>
        <w:t xml:space="preserve">based on </w:t>
      </w:r>
      <w:r w:rsidR="000A3F64" w:rsidRPr="00210DEC">
        <w:rPr>
          <w:rFonts w:ascii="Times" w:hAnsi="Times" w:cs="Arial"/>
          <w:kern w:val="1"/>
        </w:rPr>
        <w:t xml:space="preserve">analysis </w:t>
      </w:r>
      <w:r w:rsidR="0002466B" w:rsidRPr="00210DEC">
        <w:rPr>
          <w:rFonts w:ascii="Times" w:hAnsi="Times" w:cs="Arial"/>
          <w:kern w:val="1"/>
        </w:rPr>
        <w:t>of corporate e</w:t>
      </w:r>
      <w:r w:rsidR="00FF7914">
        <w:rPr>
          <w:rFonts w:ascii="Times" w:hAnsi="Times" w:cs="Arial"/>
          <w:kern w:val="1"/>
        </w:rPr>
        <w:t>nd-user project activity in 2017</w:t>
      </w:r>
      <w:r w:rsidR="0002466B" w:rsidRPr="00210DEC">
        <w:rPr>
          <w:rFonts w:ascii="Times" w:hAnsi="Times" w:cs="Arial"/>
          <w:kern w:val="1"/>
        </w:rPr>
        <w:t xml:space="preserve"> in that company’s territory </w:t>
      </w:r>
      <w:r w:rsidR="000A3F64" w:rsidRPr="00210DEC">
        <w:rPr>
          <w:rFonts w:ascii="Times" w:hAnsi="Times" w:cs="Arial"/>
          <w:kern w:val="1"/>
        </w:rPr>
        <w:t>(from</w:t>
      </w:r>
      <w:r w:rsidR="0002466B" w:rsidRPr="00210DEC">
        <w:rPr>
          <w:rFonts w:ascii="Times" w:hAnsi="Times" w:cs="Arial"/>
          <w:kern w:val="1"/>
        </w:rPr>
        <w:t xml:space="preserve"> Conway Projects Database and submitted materials from utilities</w:t>
      </w:r>
      <w:r w:rsidR="000A3F64" w:rsidRPr="00210DEC">
        <w:rPr>
          <w:rFonts w:ascii="Times" w:hAnsi="Times" w:cs="Arial"/>
          <w:kern w:val="1"/>
        </w:rPr>
        <w:t>)</w:t>
      </w:r>
      <w:r w:rsidR="00FF7914">
        <w:rPr>
          <w:rFonts w:ascii="Times" w:hAnsi="Times" w:cs="Arial"/>
          <w:kern w:val="1"/>
        </w:rPr>
        <w:t xml:space="preserve">. In addition to </w:t>
      </w:r>
      <w:r w:rsidR="00FF7914" w:rsidRPr="00FF7914">
        <w:rPr>
          <w:rFonts w:ascii="Times" w:hAnsi="Times" w:cs="Arial"/>
          <w:kern w:val="1"/>
        </w:rPr>
        <w:t>examining</w:t>
      </w:r>
      <w:r w:rsidR="00FF7914">
        <w:rPr>
          <w:rFonts w:ascii="Times" w:hAnsi="Times" w:cs="Arial"/>
          <w:kern w:val="1"/>
        </w:rPr>
        <w:t xml:space="preserve"> </w:t>
      </w:r>
      <w:r w:rsidR="00FF7914" w:rsidRPr="00FF7914">
        <w:rPr>
          <w:rFonts w:ascii="Times" w:hAnsi="Times" w:cs="Arial"/>
          <w:kern w:val="1"/>
        </w:rPr>
        <w:t>facility investment project</w:t>
      </w:r>
      <w:r w:rsidR="00FF7914">
        <w:rPr>
          <w:rFonts w:ascii="Times" w:hAnsi="Times" w:cs="Arial"/>
          <w:kern w:val="1"/>
        </w:rPr>
        <w:t xml:space="preserve"> totals and</w:t>
      </w:r>
      <w:r w:rsidR="00FF7914" w:rsidRPr="00FF7914">
        <w:rPr>
          <w:rFonts w:ascii="Times" w:hAnsi="Times" w:cs="Arial"/>
          <w:kern w:val="1"/>
        </w:rPr>
        <w:t xml:space="preserve"> calculating those projects’ jobs</w:t>
      </w:r>
      <w:r w:rsidR="00FF7914">
        <w:rPr>
          <w:rFonts w:ascii="Times" w:hAnsi="Times" w:cs="Arial"/>
          <w:kern w:val="1"/>
        </w:rPr>
        <w:t xml:space="preserve"> </w:t>
      </w:r>
      <w:r w:rsidR="00FF7914" w:rsidRPr="00FF7914">
        <w:rPr>
          <w:rFonts w:ascii="Times" w:hAnsi="Times" w:cs="Arial"/>
          <w:kern w:val="1"/>
        </w:rPr>
        <w:t>and capital investment numbers on a cumulative</w:t>
      </w:r>
      <w:r w:rsidR="00FF7914">
        <w:rPr>
          <w:rFonts w:ascii="Times" w:hAnsi="Times" w:cs="Arial"/>
          <w:kern w:val="1"/>
        </w:rPr>
        <w:t xml:space="preserve"> and per-capita basis, we also looked at </w:t>
      </w:r>
      <w:r w:rsidR="0002466B" w:rsidRPr="00210DEC">
        <w:rPr>
          <w:rFonts w:ascii="Times" w:hAnsi="Times" w:cs="Arial"/>
          <w:kern w:val="1"/>
        </w:rPr>
        <w:t>website tools and data; innovative programs and incentives for business, including energy efficiency and renewable energy programs; and the utility’s own job-creating infrastructure and facility investment trends.</w:t>
      </w:r>
    </w:p>
    <w:p w14:paraId="2A5CAEE8" w14:textId="77777777" w:rsidR="00FF7914" w:rsidRDefault="00FF7914" w:rsidP="00E50723">
      <w:pPr>
        <w:rPr>
          <w:rFonts w:ascii="Times" w:hAnsi="Times" w:cs="Arial"/>
          <w:kern w:val="1"/>
        </w:rPr>
      </w:pPr>
    </w:p>
    <w:p w14:paraId="6392E346" w14:textId="7DB5FD3F" w:rsidR="00E50723" w:rsidRPr="00210DEC" w:rsidRDefault="0002466B" w:rsidP="00E50723">
      <w:pPr>
        <w:rPr>
          <w:rFonts w:ascii="Times" w:hAnsi="Times" w:cs="Calibri"/>
        </w:rPr>
      </w:pPr>
      <w:r w:rsidRPr="00210DEC">
        <w:rPr>
          <w:rFonts w:ascii="Times" w:hAnsi="Times" w:cs="Arial"/>
          <w:kern w:val="1"/>
        </w:rPr>
        <w:t>“</w:t>
      </w:r>
      <w:r w:rsidR="00FF7914">
        <w:rPr>
          <w:rFonts w:ascii="Times" w:hAnsi="Times" w:cs="Arial"/>
          <w:kern w:val="1"/>
        </w:rPr>
        <w:t>Every year, the</w:t>
      </w:r>
      <w:r w:rsidRPr="00210DEC">
        <w:rPr>
          <w:rFonts w:ascii="Times" w:hAnsi="Times" w:cs="Arial"/>
          <w:kern w:val="1"/>
        </w:rPr>
        <w:t xml:space="preserve"> Top Utilities </w:t>
      </w:r>
      <w:r w:rsidR="00690282">
        <w:rPr>
          <w:rFonts w:ascii="Times" w:hAnsi="Times" w:cs="Arial"/>
          <w:kern w:val="1"/>
        </w:rPr>
        <w:t xml:space="preserve">excel </w:t>
      </w:r>
      <w:r w:rsidR="00FF7914">
        <w:rPr>
          <w:rFonts w:ascii="Times" w:hAnsi="Times" w:cs="Arial"/>
          <w:kern w:val="1"/>
        </w:rPr>
        <w:t>at wearing many hats, from reliable power provision to helping out with storm recovery, modernizing their grids and connecting people as well as they connect power lines</w:t>
      </w:r>
      <w:r w:rsidRPr="00210DEC">
        <w:rPr>
          <w:rFonts w:ascii="Times" w:hAnsi="Times" w:cs="Arial"/>
          <w:kern w:val="1"/>
        </w:rPr>
        <w:t xml:space="preserve">,” says </w:t>
      </w:r>
      <w:r w:rsidR="00E50723" w:rsidRPr="00210DEC">
        <w:rPr>
          <w:rFonts w:ascii="Times" w:hAnsi="Times" w:cs="Arial"/>
          <w:kern w:val="1"/>
        </w:rPr>
        <w:t xml:space="preserve">Managing Editor Adam </w:t>
      </w:r>
      <w:proofErr w:type="spellStart"/>
      <w:r w:rsidR="000A3F64" w:rsidRPr="00210DEC">
        <w:rPr>
          <w:rFonts w:ascii="Times" w:hAnsi="Times" w:cs="Arial"/>
          <w:kern w:val="1"/>
        </w:rPr>
        <w:t>Bruns</w:t>
      </w:r>
      <w:proofErr w:type="spellEnd"/>
      <w:r w:rsidR="00E50723" w:rsidRPr="00210DEC">
        <w:rPr>
          <w:rFonts w:ascii="Times" w:hAnsi="Times" w:cs="Arial"/>
          <w:kern w:val="1"/>
        </w:rPr>
        <w:t xml:space="preserve"> of the rankings Site Selection has published since 1999</w:t>
      </w:r>
      <w:r w:rsidRPr="00210DEC">
        <w:rPr>
          <w:rFonts w:ascii="Times" w:hAnsi="Times" w:cs="Arial"/>
          <w:kern w:val="1"/>
        </w:rPr>
        <w:t>.</w:t>
      </w:r>
      <w:r w:rsidR="00690282">
        <w:rPr>
          <w:rFonts w:ascii="Times" w:hAnsi="Times" w:cs="Calibri"/>
        </w:rPr>
        <w:t xml:space="preserve"> </w:t>
      </w:r>
    </w:p>
    <w:p w14:paraId="6A27138B" w14:textId="77777777" w:rsidR="00E50723" w:rsidRPr="00210DEC" w:rsidRDefault="00E50723" w:rsidP="00E50723">
      <w:pPr>
        <w:rPr>
          <w:rFonts w:ascii="Times" w:hAnsi="Times" w:cs="Calibri"/>
        </w:rPr>
      </w:pPr>
    </w:p>
    <w:p w14:paraId="745CE4C1" w14:textId="42E19986" w:rsidR="008779C9" w:rsidRPr="00210DEC" w:rsidRDefault="000A3F64" w:rsidP="00E50723">
      <w:pPr>
        <w:rPr>
          <w:rFonts w:ascii="Times" w:hAnsi="Times" w:cs="Calibri"/>
        </w:rPr>
      </w:pPr>
      <w:r w:rsidRPr="00210DEC">
        <w:rPr>
          <w:rFonts w:ascii="Times" w:hAnsi="Times" w:cs="Arial"/>
          <w:kern w:val="1"/>
        </w:rPr>
        <w:t xml:space="preserve">In addition to an array of state </w:t>
      </w:r>
      <w:r w:rsidR="00CB38CB">
        <w:rPr>
          <w:rFonts w:ascii="Times" w:hAnsi="Times" w:cs="Arial"/>
          <w:kern w:val="1"/>
        </w:rPr>
        <w:t xml:space="preserve">and regional </w:t>
      </w:r>
      <w:r w:rsidRPr="00210DEC">
        <w:rPr>
          <w:rFonts w:ascii="Times" w:hAnsi="Times" w:cs="Arial"/>
          <w:kern w:val="1"/>
        </w:rPr>
        <w:t>spotlights, industry reports and Investment Profiles, t</w:t>
      </w:r>
      <w:r w:rsidR="00157C32" w:rsidRPr="00210DEC">
        <w:rPr>
          <w:rFonts w:ascii="Times" w:hAnsi="Times" w:cs="Arial"/>
          <w:kern w:val="1"/>
        </w:rPr>
        <w:t xml:space="preserve">he new issue of Site Selection includes </w:t>
      </w:r>
      <w:r w:rsidR="00FF6998">
        <w:rPr>
          <w:rFonts w:ascii="Times" w:hAnsi="Times" w:cs="Arial"/>
          <w:bCs/>
          <w:kern w:val="1"/>
        </w:rPr>
        <w:t>the magazine's annual Infrastructure Report (</w:t>
      </w:r>
      <w:r w:rsidR="00FF7914">
        <w:rPr>
          <w:rFonts w:ascii="Times" w:hAnsi="Times" w:cs="Arial"/>
          <w:bCs/>
          <w:kern w:val="1"/>
        </w:rPr>
        <w:t>featuring the new Global Groundwork Index in collaboration with CG/LA</w:t>
      </w:r>
      <w:r w:rsidR="00FF6998">
        <w:rPr>
          <w:rFonts w:ascii="Times" w:hAnsi="Times" w:cs="Arial"/>
          <w:bCs/>
          <w:kern w:val="1"/>
        </w:rPr>
        <w:t xml:space="preserve">); </w:t>
      </w:r>
      <w:r w:rsidR="00CB38CB">
        <w:rPr>
          <w:rFonts w:ascii="Times" w:hAnsi="Times" w:cs="Arial"/>
          <w:bCs/>
          <w:kern w:val="1"/>
        </w:rPr>
        <w:t xml:space="preserve">insights into </w:t>
      </w:r>
      <w:r w:rsidR="00FF7914">
        <w:rPr>
          <w:rFonts w:ascii="Times" w:hAnsi="Times" w:cs="Arial"/>
          <w:bCs/>
          <w:kern w:val="1"/>
        </w:rPr>
        <w:t xml:space="preserve">transit, logistics and the </w:t>
      </w:r>
      <w:proofErr w:type="spellStart"/>
      <w:proofErr w:type="gramStart"/>
      <w:r w:rsidR="00FF7914">
        <w:rPr>
          <w:rFonts w:ascii="Times" w:hAnsi="Times" w:cs="Arial"/>
          <w:bCs/>
          <w:kern w:val="1"/>
        </w:rPr>
        <w:t>eds</w:t>
      </w:r>
      <w:proofErr w:type="spellEnd"/>
      <w:proofErr w:type="gramEnd"/>
      <w:r w:rsidR="00FF7914">
        <w:rPr>
          <w:rFonts w:ascii="Times" w:hAnsi="Times" w:cs="Arial"/>
          <w:bCs/>
          <w:kern w:val="1"/>
        </w:rPr>
        <w:t xml:space="preserve"> &amp; meds sector</w:t>
      </w:r>
      <w:r w:rsidR="00CB38CB">
        <w:rPr>
          <w:rFonts w:ascii="Times" w:hAnsi="Times" w:cs="Arial"/>
          <w:bCs/>
          <w:kern w:val="1"/>
        </w:rPr>
        <w:t xml:space="preserve">; </w:t>
      </w:r>
      <w:r w:rsidR="00FF7914">
        <w:rPr>
          <w:rFonts w:ascii="Times" w:hAnsi="Times" w:cs="Arial"/>
          <w:bCs/>
          <w:kern w:val="1"/>
        </w:rPr>
        <w:t xml:space="preserve">the Albuquerque Intelligence Report; </w:t>
      </w:r>
      <w:r w:rsidR="00CB38CB">
        <w:rPr>
          <w:rFonts w:ascii="Times" w:hAnsi="Times" w:cs="Arial"/>
          <w:bCs/>
          <w:kern w:val="1"/>
        </w:rPr>
        <w:t xml:space="preserve">and </w:t>
      </w:r>
      <w:r w:rsidR="00FF7914">
        <w:rPr>
          <w:rFonts w:ascii="Times" w:hAnsi="Times" w:cs="Arial"/>
          <w:bCs/>
          <w:kern w:val="1"/>
        </w:rPr>
        <w:t>a UK spotlight.</w:t>
      </w:r>
    </w:p>
    <w:p w14:paraId="266D2CB4" w14:textId="49C16807" w:rsidR="00391E5E" w:rsidRPr="00391E5E" w:rsidRDefault="008779C9" w:rsidP="00391E5E">
      <w:pPr>
        <w:pStyle w:val="NormalWeb"/>
        <w:spacing w:line="270" w:lineRule="atLeast"/>
        <w:rPr>
          <w:rFonts w:ascii="Times" w:hAnsi="Times" w:cs="Arial"/>
          <w:i/>
        </w:rPr>
      </w:pPr>
      <w:r w:rsidRPr="00CB38CB">
        <w:rPr>
          <w:rFonts w:ascii="Times" w:hAnsi="Times" w:cs="Arial"/>
          <w:i/>
        </w:rPr>
        <w:t xml:space="preserve">Site Selection magazine, published by Conway Inc., </w:t>
      </w:r>
      <w:r w:rsidR="0084044C" w:rsidRPr="00CB38CB">
        <w:rPr>
          <w:rFonts w:ascii="Times" w:hAnsi="Times" w:cs="Arial"/>
          <w:i/>
        </w:rPr>
        <w:t>delivers</w:t>
      </w:r>
      <w:r w:rsidRPr="00CB38CB">
        <w:rPr>
          <w:rFonts w:ascii="Times" w:hAnsi="Times" w:cs="Arial"/>
          <w:i/>
        </w:rPr>
        <w:t xml:space="preserve"> expansion planning information to 45,000 executives of fast-growing firms. The senior publication in the deve</w:t>
      </w:r>
      <w:r w:rsidR="00A11F20" w:rsidRPr="00CB38CB">
        <w:rPr>
          <w:rFonts w:ascii="Times" w:hAnsi="Times" w:cs="Arial"/>
          <w:i/>
        </w:rPr>
        <w:t>lopment field, Site Selection and its affiliated e-newsletters are</w:t>
      </w:r>
      <w:r w:rsidRPr="00CB38CB">
        <w:rPr>
          <w:rFonts w:ascii="Times" w:hAnsi="Times" w:cs="Arial"/>
          <w:i/>
        </w:rPr>
        <w:t xml:space="preserve"> also available via </w:t>
      </w:r>
      <w:hyperlink r:id="rId8" w:history="1">
        <w:r w:rsidRPr="00CB38CB">
          <w:rPr>
            <w:rStyle w:val="Hyperlink"/>
            <w:rFonts w:ascii="Times" w:hAnsi="Times" w:cs="Arial"/>
            <w:i/>
          </w:rPr>
          <w:t>Site Selection Online</w:t>
        </w:r>
      </w:hyperlink>
      <w:r w:rsidRPr="00CB38CB">
        <w:rPr>
          <w:rFonts w:ascii="Times" w:hAnsi="Times" w:cs="Arial"/>
          <w:i/>
        </w:rPr>
        <w:t xml:space="preserve">. Headquartered in Atlanta, Ga., Conway since 1954 has been a trusted advisor to corporations, government economic development and investment promotion agencies around the world. Conway owns and manages </w:t>
      </w:r>
      <w:r w:rsidRPr="00CB38CB">
        <w:rPr>
          <w:rStyle w:val="Strong"/>
          <w:rFonts w:ascii="Times" w:hAnsi="Times" w:cs="Arial"/>
          <w:i/>
        </w:rPr>
        <w:t>Conway Events</w:t>
      </w:r>
      <w:r w:rsidR="00A11F20" w:rsidRPr="00CB38CB">
        <w:rPr>
          <w:rFonts w:ascii="Times" w:hAnsi="Times" w:cs="Arial"/>
          <w:i/>
        </w:rPr>
        <w:t>; Berlin-based FDI</w:t>
      </w:r>
      <w:r w:rsidR="00690282">
        <w:rPr>
          <w:rFonts w:ascii="Times" w:hAnsi="Times" w:cs="Arial"/>
          <w:i/>
        </w:rPr>
        <w:t xml:space="preserve"> consultancy</w:t>
      </w:r>
      <w:r w:rsidRPr="00CB38CB">
        <w:rPr>
          <w:rFonts w:ascii="Times" w:hAnsi="Times" w:cs="Arial"/>
          <w:i/>
        </w:rPr>
        <w:t xml:space="preserve"> </w:t>
      </w:r>
      <w:r w:rsidR="00A11F20" w:rsidRPr="00CB38CB">
        <w:rPr>
          <w:rStyle w:val="Strong"/>
          <w:rFonts w:ascii="Times" w:hAnsi="Times" w:cs="Arial"/>
          <w:i/>
        </w:rPr>
        <w:t>Conway Advisory</w:t>
      </w:r>
      <w:r w:rsidRPr="00CB38CB">
        <w:rPr>
          <w:rFonts w:ascii="Times" w:hAnsi="Times" w:cs="Arial"/>
          <w:i/>
        </w:rPr>
        <w:t xml:space="preserve">; and New York-based </w:t>
      </w:r>
      <w:r w:rsidRPr="00CB38CB">
        <w:rPr>
          <w:rStyle w:val="Strong"/>
          <w:rFonts w:ascii="Times" w:hAnsi="Times" w:cs="Arial"/>
          <w:i/>
        </w:rPr>
        <w:t>Conway PR &amp; Marketing</w:t>
      </w:r>
      <w:r w:rsidRPr="00CB38CB">
        <w:rPr>
          <w:rFonts w:ascii="Times" w:hAnsi="Times" w:cs="Arial"/>
          <w:i/>
        </w:rPr>
        <w:t xml:space="preserve">. Conway also manages the </w:t>
      </w:r>
      <w:r w:rsidRPr="00CB38CB">
        <w:rPr>
          <w:rStyle w:val="Strong"/>
          <w:rFonts w:ascii="Times" w:hAnsi="Times" w:cs="Arial"/>
          <w:i/>
        </w:rPr>
        <w:t>Industrial Asset Management Council</w:t>
      </w:r>
      <w:r w:rsidR="00157C32" w:rsidRPr="00CB38CB">
        <w:rPr>
          <w:rStyle w:val="Strong"/>
          <w:rFonts w:ascii="Times" w:hAnsi="Times" w:cs="Arial"/>
          <w:b w:val="0"/>
          <w:i/>
        </w:rPr>
        <w:t>.</w:t>
      </w:r>
      <w:r w:rsidRPr="00CB38CB">
        <w:rPr>
          <w:rFonts w:ascii="Times" w:hAnsi="Times" w:cs="Arial"/>
          <w:i/>
        </w:rPr>
        <w:t xml:space="preserve"> Conway</w:t>
      </w:r>
      <w:r w:rsidR="00CB38CB" w:rsidRPr="00CB38CB">
        <w:rPr>
          <w:rFonts w:ascii="Times" w:hAnsi="Times" w:cs="Arial"/>
          <w:i/>
        </w:rPr>
        <w:t xml:space="preserve"> also operates a </w:t>
      </w:r>
      <w:r w:rsidRPr="00CB38CB">
        <w:rPr>
          <w:rFonts w:ascii="Times" w:hAnsi="Times" w:cs="Arial"/>
          <w:i/>
        </w:rPr>
        <w:t>Custom Publishing Division</w:t>
      </w:r>
      <w:r w:rsidR="00157C32" w:rsidRPr="00CB38CB">
        <w:rPr>
          <w:rFonts w:ascii="Times" w:hAnsi="Times" w:cs="Arial"/>
          <w:i/>
        </w:rPr>
        <w:t xml:space="preserve"> and</w:t>
      </w:r>
      <w:r w:rsidRPr="00CB38CB">
        <w:rPr>
          <w:rFonts w:ascii="Times" w:hAnsi="Times" w:cs="Arial"/>
          <w:i/>
        </w:rPr>
        <w:t xml:space="preserve"> employs over 80 people in 10 offices in seven countries.</w:t>
      </w:r>
    </w:p>
    <w:p w14:paraId="6FA5C111" w14:textId="54CEA139" w:rsidR="00391E5E" w:rsidRPr="00F04215" w:rsidRDefault="00391E5E" w:rsidP="00391E5E">
      <w:pPr>
        <w:rPr>
          <w:rFonts w:ascii="Times" w:hAnsi="Times"/>
          <w:b/>
        </w:rPr>
      </w:pPr>
      <w:r w:rsidRPr="00F04215">
        <w:rPr>
          <w:rFonts w:ascii="Times" w:hAnsi="Times"/>
          <w:b/>
        </w:rPr>
        <w:t xml:space="preserve">Top 10 Countries, </w:t>
      </w:r>
      <w:r>
        <w:rPr>
          <w:rFonts w:ascii="Times" w:hAnsi="Times"/>
          <w:b/>
        </w:rPr>
        <w:t>Global Groundwork</w:t>
      </w:r>
      <w:r w:rsidRPr="00F04215">
        <w:rPr>
          <w:rFonts w:ascii="Times" w:hAnsi="Times"/>
          <w:b/>
        </w:rPr>
        <w:t xml:space="preserve"> Index</w:t>
      </w:r>
    </w:p>
    <w:p w14:paraId="44ECAD20" w14:textId="77777777" w:rsidR="00391E5E" w:rsidRPr="00F04215" w:rsidRDefault="00391E5E" w:rsidP="00391E5E">
      <w:pPr>
        <w:rPr>
          <w:rFonts w:ascii="Times" w:hAnsi="Times"/>
        </w:rPr>
      </w:pPr>
    </w:p>
    <w:p w14:paraId="46BA7985" w14:textId="77777777" w:rsidR="00391E5E" w:rsidRPr="00F04215" w:rsidRDefault="00391E5E" w:rsidP="00391E5E">
      <w:pPr>
        <w:rPr>
          <w:rFonts w:ascii="Times" w:hAnsi="Times"/>
        </w:rPr>
      </w:pPr>
      <w:r w:rsidRPr="00F04215">
        <w:rPr>
          <w:rFonts w:ascii="Times" w:hAnsi="Times"/>
        </w:rPr>
        <w:lastRenderedPageBreak/>
        <w:t>1. Canada</w:t>
      </w:r>
    </w:p>
    <w:p w14:paraId="7AD4B56F" w14:textId="77777777" w:rsidR="00391E5E" w:rsidRPr="00F04215" w:rsidRDefault="00391E5E" w:rsidP="00391E5E">
      <w:pPr>
        <w:rPr>
          <w:rFonts w:ascii="Times" w:hAnsi="Times"/>
        </w:rPr>
      </w:pPr>
      <w:r w:rsidRPr="00F04215">
        <w:rPr>
          <w:rFonts w:ascii="Times" w:hAnsi="Times"/>
        </w:rPr>
        <w:t>2. United States</w:t>
      </w:r>
    </w:p>
    <w:p w14:paraId="4D416686" w14:textId="77777777" w:rsidR="00391E5E" w:rsidRPr="00F04215" w:rsidRDefault="00391E5E" w:rsidP="00391E5E">
      <w:pPr>
        <w:rPr>
          <w:rFonts w:ascii="Times" w:hAnsi="Times"/>
        </w:rPr>
      </w:pPr>
      <w:r w:rsidRPr="00F04215">
        <w:rPr>
          <w:rFonts w:ascii="Times" w:hAnsi="Times"/>
        </w:rPr>
        <w:t>3. Australia</w:t>
      </w:r>
    </w:p>
    <w:p w14:paraId="6106FE9D" w14:textId="77777777" w:rsidR="00391E5E" w:rsidRPr="00F04215" w:rsidRDefault="00391E5E" w:rsidP="00391E5E">
      <w:pPr>
        <w:rPr>
          <w:rFonts w:ascii="Times" w:hAnsi="Times"/>
        </w:rPr>
      </w:pPr>
      <w:r w:rsidRPr="00F04215">
        <w:rPr>
          <w:rFonts w:ascii="Times" w:hAnsi="Times"/>
        </w:rPr>
        <w:t>4. United Arab Emirates</w:t>
      </w:r>
    </w:p>
    <w:p w14:paraId="6462C85D" w14:textId="77777777" w:rsidR="00391E5E" w:rsidRPr="00F04215" w:rsidRDefault="00391E5E" w:rsidP="00391E5E">
      <w:pPr>
        <w:rPr>
          <w:rFonts w:ascii="Times" w:hAnsi="Times"/>
        </w:rPr>
      </w:pPr>
      <w:r w:rsidRPr="00F04215">
        <w:rPr>
          <w:rFonts w:ascii="Times" w:hAnsi="Times"/>
        </w:rPr>
        <w:t>5. Bahrain</w:t>
      </w:r>
    </w:p>
    <w:p w14:paraId="3CAD973D" w14:textId="77777777" w:rsidR="00391E5E" w:rsidRPr="00F04215" w:rsidRDefault="00391E5E" w:rsidP="00391E5E">
      <w:pPr>
        <w:rPr>
          <w:rFonts w:ascii="Times" w:hAnsi="Times"/>
        </w:rPr>
      </w:pPr>
      <w:r w:rsidRPr="00F04215">
        <w:rPr>
          <w:rFonts w:ascii="Times" w:hAnsi="Times"/>
        </w:rPr>
        <w:t>6. Mexico</w:t>
      </w:r>
    </w:p>
    <w:p w14:paraId="6A8FD7DF" w14:textId="77777777" w:rsidR="00391E5E" w:rsidRPr="00F04215" w:rsidRDefault="00391E5E" w:rsidP="00391E5E">
      <w:pPr>
        <w:rPr>
          <w:rFonts w:ascii="Times" w:hAnsi="Times"/>
        </w:rPr>
      </w:pPr>
      <w:r w:rsidRPr="00F04215">
        <w:rPr>
          <w:rFonts w:ascii="Times" w:hAnsi="Times"/>
        </w:rPr>
        <w:t>7. Costa Rica</w:t>
      </w:r>
    </w:p>
    <w:p w14:paraId="2B59889D" w14:textId="77777777" w:rsidR="00391E5E" w:rsidRPr="00F04215" w:rsidRDefault="00391E5E" w:rsidP="00391E5E">
      <w:pPr>
        <w:rPr>
          <w:rFonts w:ascii="Times" w:hAnsi="Times"/>
        </w:rPr>
      </w:pPr>
      <w:r w:rsidRPr="00F04215">
        <w:rPr>
          <w:rFonts w:ascii="Times" w:hAnsi="Times"/>
        </w:rPr>
        <w:t>8. Brazil</w:t>
      </w:r>
    </w:p>
    <w:p w14:paraId="24DAB984" w14:textId="77777777" w:rsidR="00391E5E" w:rsidRPr="00F04215" w:rsidRDefault="00391E5E" w:rsidP="00391E5E">
      <w:pPr>
        <w:rPr>
          <w:rFonts w:ascii="Times" w:hAnsi="Times"/>
        </w:rPr>
      </w:pPr>
      <w:r w:rsidRPr="00F04215">
        <w:rPr>
          <w:rFonts w:ascii="Times" w:hAnsi="Times"/>
        </w:rPr>
        <w:t>9. United Kingdom</w:t>
      </w:r>
    </w:p>
    <w:p w14:paraId="760BC58E" w14:textId="77777777" w:rsidR="00391E5E" w:rsidRPr="00F04215" w:rsidRDefault="00391E5E" w:rsidP="00391E5E">
      <w:pPr>
        <w:rPr>
          <w:rFonts w:ascii="Times" w:hAnsi="Times"/>
        </w:rPr>
      </w:pPr>
      <w:r w:rsidRPr="00F04215">
        <w:rPr>
          <w:rFonts w:ascii="Times" w:hAnsi="Times"/>
        </w:rPr>
        <w:t>10. Singapore</w:t>
      </w:r>
    </w:p>
    <w:p w14:paraId="3CA6D92A" w14:textId="77777777" w:rsidR="00391E5E" w:rsidRPr="00F04215" w:rsidRDefault="00391E5E" w:rsidP="00391E5E">
      <w:pPr>
        <w:rPr>
          <w:rFonts w:ascii="Times" w:hAnsi="Times"/>
        </w:rPr>
      </w:pPr>
    </w:p>
    <w:p w14:paraId="67E5EE68" w14:textId="30AEB84F" w:rsidR="00391E5E" w:rsidRPr="00F04215" w:rsidRDefault="00391E5E" w:rsidP="00391E5E">
      <w:pPr>
        <w:rPr>
          <w:rFonts w:ascii="Times" w:hAnsi="Times"/>
          <w:b/>
        </w:rPr>
      </w:pPr>
      <w:r w:rsidRPr="00F04215">
        <w:rPr>
          <w:rFonts w:ascii="Times" w:hAnsi="Times"/>
          <w:b/>
        </w:rPr>
        <w:t xml:space="preserve">Top 10 States, </w:t>
      </w:r>
      <w:r>
        <w:rPr>
          <w:rFonts w:ascii="Times" w:hAnsi="Times"/>
          <w:b/>
        </w:rPr>
        <w:t xml:space="preserve">Global Groundwork </w:t>
      </w:r>
      <w:r w:rsidRPr="00F04215">
        <w:rPr>
          <w:rFonts w:ascii="Times" w:hAnsi="Times"/>
          <w:b/>
        </w:rPr>
        <w:t>Index</w:t>
      </w:r>
    </w:p>
    <w:p w14:paraId="7AF7F6ED" w14:textId="77777777" w:rsidR="00391E5E" w:rsidRPr="00F04215" w:rsidRDefault="00391E5E" w:rsidP="00391E5E">
      <w:pPr>
        <w:ind w:left="360"/>
        <w:rPr>
          <w:rFonts w:ascii="Times" w:hAnsi="Times"/>
        </w:rPr>
      </w:pPr>
      <w:r w:rsidRPr="00F04215">
        <w:rPr>
          <w:rFonts w:ascii="Times" w:hAnsi="Times"/>
        </w:rPr>
        <w:t>1. Texas</w:t>
      </w:r>
    </w:p>
    <w:p w14:paraId="15C8D890" w14:textId="77777777" w:rsidR="00391E5E" w:rsidRPr="00F04215" w:rsidRDefault="00391E5E" w:rsidP="00391E5E">
      <w:pPr>
        <w:ind w:left="360"/>
        <w:rPr>
          <w:rFonts w:ascii="Times" w:hAnsi="Times"/>
        </w:rPr>
      </w:pPr>
      <w:r w:rsidRPr="00F04215">
        <w:rPr>
          <w:rFonts w:ascii="Times" w:hAnsi="Times"/>
        </w:rPr>
        <w:t>2. Louisiana</w:t>
      </w:r>
    </w:p>
    <w:p w14:paraId="5528C688" w14:textId="77777777" w:rsidR="00391E5E" w:rsidRPr="00F04215" w:rsidRDefault="00391E5E" w:rsidP="00391E5E">
      <w:pPr>
        <w:ind w:left="360"/>
        <w:rPr>
          <w:rFonts w:ascii="Times" w:hAnsi="Times"/>
        </w:rPr>
      </w:pPr>
      <w:r w:rsidRPr="00F04215">
        <w:rPr>
          <w:rFonts w:ascii="Times" w:hAnsi="Times"/>
        </w:rPr>
        <w:t>3. Nebraska</w:t>
      </w:r>
    </w:p>
    <w:p w14:paraId="18552E6B" w14:textId="77777777" w:rsidR="00391E5E" w:rsidRPr="00F04215" w:rsidRDefault="00391E5E" w:rsidP="00391E5E">
      <w:pPr>
        <w:ind w:left="360"/>
        <w:rPr>
          <w:rFonts w:ascii="Times" w:hAnsi="Times"/>
        </w:rPr>
      </w:pPr>
      <w:r w:rsidRPr="00F04215">
        <w:rPr>
          <w:rFonts w:ascii="Times" w:hAnsi="Times"/>
        </w:rPr>
        <w:t>4. Virginia</w:t>
      </w:r>
    </w:p>
    <w:p w14:paraId="16E27EA3" w14:textId="77777777" w:rsidR="00391E5E" w:rsidRPr="00F04215" w:rsidRDefault="00391E5E" w:rsidP="00391E5E">
      <w:pPr>
        <w:ind w:left="360"/>
        <w:rPr>
          <w:rFonts w:ascii="Times" w:hAnsi="Times"/>
        </w:rPr>
      </w:pPr>
      <w:r w:rsidRPr="00F04215">
        <w:rPr>
          <w:rFonts w:ascii="Times" w:hAnsi="Times"/>
        </w:rPr>
        <w:t>T5. Georgia</w:t>
      </w:r>
    </w:p>
    <w:p w14:paraId="0A20FCCC" w14:textId="77777777" w:rsidR="00391E5E" w:rsidRPr="00F04215" w:rsidRDefault="00391E5E" w:rsidP="00391E5E">
      <w:pPr>
        <w:ind w:left="360"/>
        <w:rPr>
          <w:rFonts w:ascii="Times" w:hAnsi="Times"/>
        </w:rPr>
      </w:pPr>
      <w:r w:rsidRPr="00F04215">
        <w:rPr>
          <w:rFonts w:ascii="Times" w:hAnsi="Times"/>
        </w:rPr>
        <w:t>T5. Pennsylvania</w:t>
      </w:r>
    </w:p>
    <w:p w14:paraId="2E8EDFD3" w14:textId="77777777" w:rsidR="00391E5E" w:rsidRPr="00F04215" w:rsidRDefault="00391E5E" w:rsidP="00391E5E">
      <w:pPr>
        <w:ind w:left="360"/>
        <w:rPr>
          <w:rFonts w:ascii="Times" w:hAnsi="Times"/>
        </w:rPr>
      </w:pPr>
      <w:r w:rsidRPr="00F04215">
        <w:rPr>
          <w:rFonts w:ascii="Times" w:hAnsi="Times"/>
        </w:rPr>
        <w:t>7. Illinois</w:t>
      </w:r>
    </w:p>
    <w:p w14:paraId="3A2D6098" w14:textId="77777777" w:rsidR="00391E5E" w:rsidRPr="00F04215" w:rsidRDefault="00391E5E" w:rsidP="00391E5E">
      <w:pPr>
        <w:ind w:left="360"/>
        <w:rPr>
          <w:rFonts w:ascii="Times" w:hAnsi="Times"/>
        </w:rPr>
      </w:pPr>
      <w:r w:rsidRPr="00F04215">
        <w:rPr>
          <w:rFonts w:ascii="Times" w:hAnsi="Times"/>
        </w:rPr>
        <w:t>8. Iowa</w:t>
      </w:r>
    </w:p>
    <w:p w14:paraId="79DF70DF" w14:textId="77777777" w:rsidR="00391E5E" w:rsidRPr="00F04215" w:rsidRDefault="00391E5E" w:rsidP="00391E5E">
      <w:pPr>
        <w:ind w:left="360"/>
        <w:rPr>
          <w:rFonts w:ascii="Times" w:hAnsi="Times"/>
        </w:rPr>
      </w:pPr>
      <w:r w:rsidRPr="00F04215">
        <w:rPr>
          <w:rFonts w:ascii="Times" w:hAnsi="Times"/>
        </w:rPr>
        <w:t>9. New York</w:t>
      </w:r>
    </w:p>
    <w:p w14:paraId="0BFA0A0F" w14:textId="77777777" w:rsidR="00391E5E" w:rsidRPr="00F04215" w:rsidRDefault="00391E5E" w:rsidP="00391E5E">
      <w:pPr>
        <w:ind w:left="360"/>
        <w:rPr>
          <w:rFonts w:ascii="Times" w:hAnsi="Times"/>
        </w:rPr>
      </w:pPr>
      <w:r w:rsidRPr="00F04215">
        <w:rPr>
          <w:rFonts w:ascii="Times" w:hAnsi="Times"/>
        </w:rPr>
        <w:t>10. North Carolina</w:t>
      </w:r>
    </w:p>
    <w:p w14:paraId="75A95A70" w14:textId="77777777" w:rsidR="00391E5E" w:rsidRDefault="00391E5E" w:rsidP="003C084E">
      <w:pPr>
        <w:pStyle w:val="subhead"/>
        <w:shd w:val="clear" w:color="auto" w:fill="FFFFFF"/>
        <w:spacing w:before="0" w:beforeAutospacing="0" w:after="0" w:afterAutospacing="0"/>
        <w:rPr>
          <w:rFonts w:ascii="Times" w:hAnsi="Times" w:cs="Arial"/>
          <w:b/>
          <w:bCs/>
          <w:color w:val="000000" w:themeColor="text1"/>
          <w:u w:val="single"/>
        </w:rPr>
      </w:pPr>
    </w:p>
    <w:p w14:paraId="3160F13D" w14:textId="4558AB1D" w:rsidR="00557E61" w:rsidRPr="00210DEC" w:rsidRDefault="00FF7914" w:rsidP="003C084E">
      <w:pPr>
        <w:pStyle w:val="subhead"/>
        <w:shd w:val="clear" w:color="auto" w:fill="FFFFFF"/>
        <w:spacing w:before="0" w:beforeAutospacing="0" w:after="0" w:afterAutospacing="0"/>
        <w:rPr>
          <w:rFonts w:ascii="Times" w:hAnsi="Times" w:cs="Arial"/>
          <w:b/>
          <w:bCs/>
          <w:color w:val="000000" w:themeColor="text1"/>
          <w:u w:val="single"/>
        </w:rPr>
      </w:pPr>
      <w:r>
        <w:rPr>
          <w:rFonts w:ascii="Times" w:hAnsi="Times" w:cs="Arial"/>
          <w:b/>
          <w:bCs/>
          <w:color w:val="000000" w:themeColor="text1"/>
          <w:u w:val="single"/>
        </w:rPr>
        <w:t>2018</w:t>
      </w:r>
      <w:r w:rsidR="00557E61" w:rsidRPr="00210DEC">
        <w:rPr>
          <w:rFonts w:ascii="Times" w:hAnsi="Times" w:cs="Arial"/>
          <w:b/>
          <w:bCs/>
          <w:color w:val="000000" w:themeColor="text1"/>
          <w:u w:val="single"/>
        </w:rPr>
        <w:t xml:space="preserve"> Canadian Competitiveness Rankings</w:t>
      </w:r>
    </w:p>
    <w:p w14:paraId="63E61409" w14:textId="655E9680" w:rsidR="00557E61" w:rsidRPr="00210DEC" w:rsidRDefault="00557E61" w:rsidP="000A3F64">
      <w:pPr>
        <w:pStyle w:val="NormalWeb"/>
        <w:shd w:val="clear" w:color="auto" w:fill="FFFFFF"/>
        <w:spacing w:before="0" w:beforeAutospacing="0" w:after="0" w:afterAutospacing="0"/>
        <w:rPr>
          <w:rFonts w:ascii="Times" w:hAnsi="Times" w:cs="Arial"/>
          <w:i/>
          <w:color w:val="000000" w:themeColor="text1"/>
        </w:rPr>
      </w:pPr>
      <w:r w:rsidRPr="00210DEC">
        <w:rPr>
          <w:rFonts w:ascii="Times" w:hAnsi="Times" w:cs="Arial"/>
          <w:color w:val="000000" w:themeColor="text1"/>
        </w:rPr>
        <w:t xml:space="preserve">1. </w:t>
      </w:r>
      <w:r w:rsidR="00FF7914" w:rsidRPr="00FF7914">
        <w:rPr>
          <w:rFonts w:ascii="Times" w:hAnsi="Times"/>
          <w:color w:val="000000" w:themeColor="text1"/>
        </w:rPr>
        <w:t xml:space="preserve">Ontario </w:t>
      </w:r>
      <w:r w:rsidR="00FF7914" w:rsidRPr="00FF7914">
        <w:rPr>
          <w:rFonts w:ascii="Times" w:hAnsi="Times" w:cs="Arial"/>
          <w:color w:val="000000" w:themeColor="text1"/>
        </w:rPr>
        <w:t>Ministry</w:t>
      </w:r>
      <w:r w:rsidR="00FF7914" w:rsidRPr="00FF7914">
        <w:rPr>
          <w:rStyle w:val="apple-converted-space"/>
          <w:rFonts w:ascii="Times" w:hAnsi="Times" w:cs="Arial"/>
          <w:color w:val="000000" w:themeColor="text1"/>
        </w:rPr>
        <w:t> </w:t>
      </w:r>
      <w:r w:rsidR="00FF7914" w:rsidRPr="00FF7914">
        <w:rPr>
          <w:rFonts w:ascii="Times" w:hAnsi="Times" w:cs="Arial"/>
          <w:color w:val="000000" w:themeColor="text1"/>
        </w:rPr>
        <w:t>of Economic Development, Job Creation and Trad</w:t>
      </w:r>
      <w:r w:rsidR="00FF7914">
        <w:rPr>
          <w:rFonts w:ascii="Times" w:hAnsi="Times" w:cs="Arial"/>
          <w:color w:val="000000" w:themeColor="text1"/>
        </w:rPr>
        <w:t>e</w:t>
      </w:r>
      <w:r w:rsidRPr="00210DEC">
        <w:rPr>
          <w:rFonts w:ascii="Times" w:hAnsi="Times" w:cs="Arial"/>
          <w:color w:val="000000" w:themeColor="text1"/>
        </w:rPr>
        <w:br/>
      </w:r>
      <w:r w:rsidRPr="00210DEC">
        <w:rPr>
          <w:rFonts w:ascii="Times" w:hAnsi="Times"/>
          <w:color w:val="000000" w:themeColor="text1"/>
        </w:rPr>
        <w:t xml:space="preserve">2. </w:t>
      </w:r>
      <w:r w:rsidR="00FF7914" w:rsidRPr="00210DEC">
        <w:rPr>
          <w:rFonts w:ascii="Times" w:hAnsi="Times" w:cs="Arial"/>
          <w:color w:val="000000" w:themeColor="text1"/>
        </w:rPr>
        <w:t>Invest Québec</w:t>
      </w:r>
    </w:p>
    <w:p w14:paraId="49985FE0" w14:textId="78C09852" w:rsidR="00557E61" w:rsidRPr="00210DEC" w:rsidRDefault="00557E61" w:rsidP="000A3F64">
      <w:pPr>
        <w:pStyle w:val="NormalWeb"/>
        <w:shd w:val="clear" w:color="auto" w:fill="FFFFFF"/>
        <w:spacing w:before="0" w:beforeAutospacing="0" w:after="0" w:afterAutospacing="0"/>
        <w:rPr>
          <w:rFonts w:ascii="Times" w:hAnsi="Times" w:cs="Arial"/>
          <w:i/>
          <w:color w:val="000000" w:themeColor="text1"/>
        </w:rPr>
      </w:pPr>
      <w:r w:rsidRPr="00210DEC">
        <w:rPr>
          <w:rFonts w:ascii="Times" w:hAnsi="Times" w:cs="Arial"/>
          <w:color w:val="000000" w:themeColor="text1"/>
        </w:rPr>
        <w:t xml:space="preserve">3. </w:t>
      </w:r>
      <w:r w:rsidR="00FF7914" w:rsidRPr="00BE59C9">
        <w:rPr>
          <w:rFonts w:ascii="Times" w:hAnsi="Times"/>
          <w:color w:val="000000" w:themeColor="text1"/>
        </w:rPr>
        <w:t>Alberta Ministry of Economic Development and Trade</w:t>
      </w:r>
    </w:p>
    <w:p w14:paraId="75A2F7BA" w14:textId="77777777" w:rsidR="00557E61" w:rsidRPr="00210DEC" w:rsidRDefault="00557E61" w:rsidP="00557E61">
      <w:pPr>
        <w:widowControl w:val="0"/>
        <w:autoSpaceDE w:val="0"/>
        <w:autoSpaceDN w:val="0"/>
        <w:adjustRightInd w:val="0"/>
        <w:rPr>
          <w:rFonts w:ascii="Times" w:hAnsi="Times" w:cs="Calibri"/>
          <w:color w:val="000000" w:themeColor="text1"/>
        </w:rPr>
      </w:pPr>
    </w:p>
    <w:p w14:paraId="73359A86" w14:textId="0029C3B5" w:rsidR="002B276C" w:rsidRPr="00210DEC" w:rsidRDefault="00FF7914" w:rsidP="00557E61">
      <w:pPr>
        <w:widowControl w:val="0"/>
        <w:autoSpaceDE w:val="0"/>
        <w:autoSpaceDN w:val="0"/>
        <w:adjustRightInd w:val="0"/>
        <w:rPr>
          <w:rFonts w:ascii="Times" w:hAnsi="Times" w:cs="Calibri"/>
          <w:color w:val="000000" w:themeColor="text1"/>
        </w:rPr>
      </w:pPr>
      <w:r>
        <w:rPr>
          <w:rFonts w:ascii="Times" w:hAnsi="Times" w:cs="Calibri"/>
          <w:b/>
          <w:color w:val="000000" w:themeColor="text1"/>
          <w:u w:val="single"/>
        </w:rPr>
        <w:t>2018</w:t>
      </w:r>
      <w:r w:rsidR="00720044" w:rsidRPr="00210DEC">
        <w:rPr>
          <w:rFonts w:ascii="Times" w:hAnsi="Times" w:cs="Calibri"/>
          <w:b/>
          <w:color w:val="000000" w:themeColor="text1"/>
          <w:u w:val="single"/>
        </w:rPr>
        <w:t xml:space="preserve"> </w:t>
      </w:r>
      <w:r w:rsidR="002B276C" w:rsidRPr="00210DEC">
        <w:rPr>
          <w:rFonts w:ascii="Times" w:hAnsi="Times" w:cs="Calibri"/>
          <w:b/>
          <w:color w:val="000000" w:themeColor="text1"/>
          <w:u w:val="single"/>
        </w:rPr>
        <w:t>Canada's Best Locations</w:t>
      </w:r>
      <w:r w:rsidR="000A3F64" w:rsidRPr="00210DEC">
        <w:rPr>
          <w:rFonts w:ascii="Times" w:hAnsi="Times" w:cs="Calibri"/>
          <w:color w:val="000000" w:themeColor="text1"/>
        </w:rPr>
        <w:t xml:space="preserve"> (alphabetical order)</w:t>
      </w:r>
    </w:p>
    <w:p w14:paraId="08CA8859"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Calgary Economic Development</w:t>
      </w:r>
    </w:p>
    <w:p w14:paraId="5CDD636C"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Hamilton Economic Development</w:t>
      </w:r>
    </w:p>
    <w:p w14:paraId="343BFCB4"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London Economic Development Corporation (Ontario)</w:t>
      </w:r>
    </w:p>
    <w:p w14:paraId="7C5A5064"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City of Mississauga Economic Development Office</w:t>
      </w:r>
    </w:p>
    <w:p w14:paraId="2FCB05B7"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Montréal International</w:t>
      </w:r>
    </w:p>
    <w:p w14:paraId="1AA6FAD9"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Ontario East</w:t>
      </w:r>
    </w:p>
    <w:p w14:paraId="12F2279C"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Québec International</w:t>
      </w:r>
    </w:p>
    <w:p w14:paraId="6EE637CD"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Sarnia-Lambton Economic Partnership (Ontario)</w:t>
      </w:r>
    </w:p>
    <w:p w14:paraId="10F7B327"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Vancouver Economic Commission</w:t>
      </w:r>
    </w:p>
    <w:p w14:paraId="455087E7" w14:textId="2BD973AA" w:rsidR="00690282"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Economic Development Winnipeg</w:t>
      </w:r>
    </w:p>
    <w:p w14:paraId="1D22BEBE" w14:textId="77777777" w:rsidR="00690282" w:rsidRDefault="00690282" w:rsidP="00557E61">
      <w:pPr>
        <w:widowControl w:val="0"/>
        <w:autoSpaceDE w:val="0"/>
        <w:autoSpaceDN w:val="0"/>
        <w:adjustRightInd w:val="0"/>
        <w:rPr>
          <w:rFonts w:ascii="Times" w:hAnsi="Times" w:cs="Times"/>
          <w:bCs/>
          <w:color w:val="191919"/>
        </w:rPr>
      </w:pPr>
    </w:p>
    <w:p w14:paraId="7F97B93E" w14:textId="443E83CC" w:rsidR="00557E61" w:rsidRPr="00690282" w:rsidRDefault="00FF7914" w:rsidP="00557E61">
      <w:pPr>
        <w:widowControl w:val="0"/>
        <w:autoSpaceDE w:val="0"/>
        <w:autoSpaceDN w:val="0"/>
        <w:adjustRightInd w:val="0"/>
        <w:rPr>
          <w:rFonts w:ascii="Times" w:hAnsi="Times" w:cs="Times"/>
          <w:bCs/>
          <w:color w:val="191919"/>
        </w:rPr>
      </w:pPr>
      <w:r>
        <w:rPr>
          <w:rFonts w:ascii="Times" w:hAnsi="Times" w:cs="Times"/>
          <w:b/>
          <w:bCs/>
          <w:color w:val="000000" w:themeColor="text1"/>
          <w:u w:val="single" w:color="191919"/>
        </w:rPr>
        <w:t>2018</w:t>
      </w:r>
      <w:r w:rsidR="00720044" w:rsidRPr="00210DEC">
        <w:rPr>
          <w:rFonts w:ascii="Times" w:hAnsi="Times" w:cs="Times"/>
          <w:b/>
          <w:bCs/>
          <w:color w:val="000000" w:themeColor="text1"/>
          <w:u w:val="single" w:color="191919"/>
        </w:rPr>
        <w:t xml:space="preserve"> </w:t>
      </w:r>
      <w:r w:rsidR="00557E61" w:rsidRPr="00210DEC">
        <w:rPr>
          <w:rFonts w:ascii="Times" w:hAnsi="Times" w:cs="Times"/>
          <w:b/>
          <w:bCs/>
          <w:color w:val="000000" w:themeColor="text1"/>
          <w:u w:val="single" w:color="191919"/>
        </w:rPr>
        <w:t>Canada's Best Locations Honorable Mention</w:t>
      </w:r>
    </w:p>
    <w:p w14:paraId="5036F821"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Invest Barrie (Ontario)</w:t>
      </w:r>
    </w:p>
    <w:p w14:paraId="67D9ECBE"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Durham Region Economic Development</w:t>
      </w:r>
    </w:p>
    <w:p w14:paraId="2E5C1E4D"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Edmonton Economic Development Corporation (Alberta)</w:t>
      </w:r>
    </w:p>
    <w:p w14:paraId="1F032B51"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Ignite Fredericton (New Brunswick)</w:t>
      </w:r>
    </w:p>
    <w:p w14:paraId="57A196DE"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Invest in Guelph (Ontario)</w:t>
      </w:r>
    </w:p>
    <w:p w14:paraId="6D25B7AF"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lastRenderedPageBreak/>
        <w:t>City of Moncton (New Brunswick)</w:t>
      </w:r>
    </w:p>
    <w:p w14:paraId="5B04AA23"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Niagara Economic Development</w:t>
      </w:r>
    </w:p>
    <w:p w14:paraId="5CFFDA67" w14:textId="77777777" w:rsidR="00FF7914" w:rsidRPr="00FF7914" w:rsidRDefault="00FF7914" w:rsidP="00FF7914">
      <w:pPr>
        <w:rPr>
          <w:rFonts w:ascii="Calibri" w:eastAsia="Times New Roman" w:hAnsi="Calibri" w:cs="Times New Roman"/>
          <w:color w:val="000000"/>
        </w:rPr>
      </w:pPr>
      <w:proofErr w:type="spellStart"/>
      <w:r w:rsidRPr="00FF7914">
        <w:rPr>
          <w:rFonts w:ascii="Times" w:eastAsia="Times New Roman" w:hAnsi="Times" w:cs="Times New Roman"/>
          <w:color w:val="000000"/>
        </w:rPr>
        <w:t>Sherbrooke</w:t>
      </w:r>
      <w:proofErr w:type="spellEnd"/>
      <w:r w:rsidRPr="00FF7914">
        <w:rPr>
          <w:rFonts w:ascii="Times" w:eastAsia="Times New Roman" w:hAnsi="Times" w:cs="Times New Roman"/>
          <w:color w:val="000000"/>
        </w:rPr>
        <w:t xml:space="preserve"> </w:t>
      </w:r>
      <w:proofErr w:type="spellStart"/>
      <w:r w:rsidRPr="00FF7914">
        <w:rPr>
          <w:rFonts w:ascii="Times" w:eastAsia="Times New Roman" w:hAnsi="Times" w:cs="Times New Roman"/>
          <w:color w:val="000000"/>
        </w:rPr>
        <w:t>Innopole</w:t>
      </w:r>
      <w:proofErr w:type="spellEnd"/>
      <w:r w:rsidRPr="00FF7914">
        <w:rPr>
          <w:rFonts w:ascii="Times" w:eastAsia="Times New Roman" w:hAnsi="Times" w:cs="Times New Roman"/>
          <w:color w:val="000000"/>
        </w:rPr>
        <w:t xml:space="preserve"> (Quebec)</w:t>
      </w:r>
    </w:p>
    <w:p w14:paraId="5E6A8B84"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Toronto Global</w:t>
      </w:r>
    </w:p>
    <w:p w14:paraId="38772896"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Waterloo Economic Development Corporation</w:t>
      </w:r>
    </w:p>
    <w:p w14:paraId="4E5CCFF8" w14:textId="77777777" w:rsidR="00FF7914" w:rsidRPr="00FF7914" w:rsidRDefault="00FF7914" w:rsidP="00FF7914">
      <w:pPr>
        <w:rPr>
          <w:rFonts w:ascii="Calibri" w:eastAsia="Times New Roman" w:hAnsi="Calibri" w:cs="Times New Roman"/>
          <w:color w:val="000000"/>
        </w:rPr>
      </w:pPr>
      <w:r w:rsidRPr="00FF7914">
        <w:rPr>
          <w:rFonts w:ascii="Times" w:eastAsia="Times New Roman" w:hAnsi="Times" w:cs="Times New Roman"/>
          <w:color w:val="000000"/>
        </w:rPr>
        <w:t>Windsor-Essex Economic Development</w:t>
      </w:r>
    </w:p>
    <w:p w14:paraId="3FE8D305" w14:textId="77777777" w:rsidR="000A3F64" w:rsidRPr="00210DEC" w:rsidRDefault="000A3F64" w:rsidP="00405A8E">
      <w:pPr>
        <w:widowControl w:val="0"/>
        <w:autoSpaceDE w:val="0"/>
        <w:autoSpaceDN w:val="0"/>
        <w:adjustRightInd w:val="0"/>
        <w:rPr>
          <w:rFonts w:ascii="Times" w:hAnsi="Times" w:cs="Arial"/>
          <w:kern w:val="1"/>
        </w:rPr>
      </w:pPr>
    </w:p>
    <w:p w14:paraId="7C7B0964" w14:textId="5FFF3FCD" w:rsidR="00405A8E" w:rsidRPr="00210DEC" w:rsidRDefault="00FF7914" w:rsidP="00405A8E">
      <w:pPr>
        <w:widowControl w:val="0"/>
        <w:autoSpaceDE w:val="0"/>
        <w:autoSpaceDN w:val="0"/>
        <w:adjustRightInd w:val="0"/>
        <w:rPr>
          <w:rFonts w:ascii="Times" w:hAnsi="Times" w:cs="SegoeUI"/>
          <w:color w:val="191919"/>
        </w:rPr>
      </w:pPr>
      <w:r>
        <w:rPr>
          <w:rFonts w:ascii="Times" w:hAnsi="Times" w:cs="Calibri"/>
          <w:b/>
          <w:bCs/>
          <w:color w:val="191919"/>
          <w:u w:val="single"/>
        </w:rPr>
        <w:t>2018</w:t>
      </w:r>
      <w:r w:rsidR="00720044" w:rsidRPr="00210DEC">
        <w:rPr>
          <w:rFonts w:ascii="Times" w:hAnsi="Times" w:cs="Calibri"/>
          <w:b/>
          <w:bCs/>
          <w:color w:val="191919"/>
          <w:u w:val="single"/>
        </w:rPr>
        <w:t xml:space="preserve"> Top Utilities </w:t>
      </w:r>
      <w:proofErr w:type="gramStart"/>
      <w:r w:rsidR="00720044" w:rsidRPr="00210DEC">
        <w:rPr>
          <w:rFonts w:ascii="Times" w:hAnsi="Times" w:cs="Calibri"/>
          <w:b/>
          <w:bCs/>
          <w:color w:val="191919"/>
          <w:u w:val="single"/>
        </w:rPr>
        <w:t>In</w:t>
      </w:r>
      <w:proofErr w:type="gramEnd"/>
      <w:r w:rsidR="00720044" w:rsidRPr="00210DEC">
        <w:rPr>
          <w:rFonts w:ascii="Times" w:hAnsi="Times" w:cs="Calibri"/>
          <w:b/>
          <w:bCs/>
          <w:color w:val="191919"/>
          <w:u w:val="single"/>
        </w:rPr>
        <w:t xml:space="preserve"> Economic Development</w:t>
      </w:r>
      <w:r w:rsidR="00720044" w:rsidRPr="00210DEC">
        <w:rPr>
          <w:rFonts w:ascii="Times" w:hAnsi="Times" w:cs="Calibri"/>
          <w:bCs/>
          <w:color w:val="191919"/>
        </w:rPr>
        <w:t xml:space="preserve"> (alphabetical order)</w:t>
      </w:r>
    </w:p>
    <w:p w14:paraId="3C3C2FAA" w14:textId="77777777" w:rsidR="00FF7914" w:rsidRP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American Electric Power</w:t>
      </w:r>
    </w:p>
    <w:p w14:paraId="33681D63" w14:textId="5A0DF08B" w:rsidR="00FF7914" w:rsidRDefault="00FF7914" w:rsidP="00FF7914">
      <w:pPr>
        <w:widowControl w:val="0"/>
        <w:autoSpaceDE w:val="0"/>
        <w:autoSpaceDN w:val="0"/>
        <w:adjustRightInd w:val="0"/>
        <w:rPr>
          <w:rFonts w:ascii="Times" w:hAnsi="Times" w:cs="Calibri"/>
          <w:color w:val="191919"/>
        </w:rPr>
      </w:pPr>
      <w:proofErr w:type="spellStart"/>
      <w:r>
        <w:rPr>
          <w:rFonts w:ascii="Times" w:hAnsi="Times" w:cs="Calibri"/>
          <w:color w:val="191919"/>
        </w:rPr>
        <w:t>ComEd</w:t>
      </w:r>
      <w:proofErr w:type="spellEnd"/>
      <w:r>
        <w:rPr>
          <w:rFonts w:ascii="Times" w:hAnsi="Times" w:cs="Calibri"/>
          <w:color w:val="191919"/>
        </w:rPr>
        <w:t xml:space="preserve"> – An Exelon Company</w:t>
      </w:r>
    </w:p>
    <w:p w14:paraId="7093FB7B" w14:textId="77777777" w:rsidR="00FF7914" w:rsidRP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Duke Energy</w:t>
      </w:r>
    </w:p>
    <w:p w14:paraId="07843533" w14:textId="77777777" w:rsid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Entergy</w:t>
      </w:r>
    </w:p>
    <w:p w14:paraId="4EB8FE6B" w14:textId="77777777" w:rsidR="00FF7914" w:rsidRP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Georgia Power</w:t>
      </w:r>
    </w:p>
    <w:p w14:paraId="3075CDCF" w14:textId="026A9C20" w:rsidR="00FF7914" w:rsidRDefault="00FF7914" w:rsidP="00FF7914">
      <w:pPr>
        <w:widowControl w:val="0"/>
        <w:autoSpaceDE w:val="0"/>
        <w:autoSpaceDN w:val="0"/>
        <w:adjustRightInd w:val="0"/>
        <w:rPr>
          <w:rFonts w:ascii="Times" w:hAnsi="Times" w:cs="Calibri"/>
          <w:color w:val="191919"/>
        </w:rPr>
      </w:pPr>
      <w:r>
        <w:rPr>
          <w:rFonts w:ascii="Times" w:hAnsi="Times" w:cs="Calibri"/>
          <w:color w:val="191919"/>
        </w:rPr>
        <w:t>LG&amp;E/Kentucky Utilities (PPL)</w:t>
      </w:r>
    </w:p>
    <w:p w14:paraId="40A43E25" w14:textId="6E1C8695" w:rsidR="00FF7914" w:rsidRP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Omaha Public Power District</w:t>
      </w:r>
    </w:p>
    <w:p w14:paraId="77F0E356" w14:textId="540C64E0" w:rsidR="00FF7914" w:rsidRP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PECO</w:t>
      </w:r>
      <w:r>
        <w:rPr>
          <w:rFonts w:ascii="Times" w:hAnsi="Times" w:cs="Calibri"/>
          <w:color w:val="191919"/>
        </w:rPr>
        <w:t xml:space="preserve"> – An Exelon </w:t>
      </w:r>
      <w:proofErr w:type="spellStart"/>
      <w:r>
        <w:rPr>
          <w:rFonts w:ascii="Times" w:hAnsi="Times" w:cs="Calibri"/>
          <w:color w:val="191919"/>
        </w:rPr>
        <w:t>Compoany</w:t>
      </w:r>
      <w:proofErr w:type="spellEnd"/>
    </w:p>
    <w:p w14:paraId="4AA1421B" w14:textId="77777777" w:rsidR="00FF7914" w:rsidRP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South Carolina Power Team</w:t>
      </w:r>
    </w:p>
    <w:p w14:paraId="27968DA3" w14:textId="55C4636E" w:rsidR="00FF7914" w:rsidRPr="00FF7914" w:rsidRDefault="00FF7914" w:rsidP="00FF7914">
      <w:pPr>
        <w:widowControl w:val="0"/>
        <w:autoSpaceDE w:val="0"/>
        <w:autoSpaceDN w:val="0"/>
        <w:adjustRightInd w:val="0"/>
        <w:rPr>
          <w:rFonts w:ascii="Times" w:hAnsi="Times" w:cs="Calibri"/>
          <w:color w:val="191919"/>
        </w:rPr>
      </w:pPr>
      <w:r w:rsidRPr="00FF7914">
        <w:rPr>
          <w:rFonts w:ascii="Times" w:hAnsi="Times" w:cs="Calibri"/>
          <w:color w:val="191919"/>
        </w:rPr>
        <w:t>Tennessee Valley Authority</w:t>
      </w:r>
    </w:p>
    <w:p w14:paraId="05E800F7" w14:textId="6EBCA4ED" w:rsidR="00405A8E" w:rsidRPr="00210DEC" w:rsidRDefault="00405A8E" w:rsidP="00405A8E">
      <w:pPr>
        <w:widowControl w:val="0"/>
        <w:autoSpaceDE w:val="0"/>
        <w:autoSpaceDN w:val="0"/>
        <w:adjustRightInd w:val="0"/>
        <w:rPr>
          <w:rFonts w:ascii="Times" w:hAnsi="Times" w:cs="SegoeUI"/>
          <w:color w:val="191919"/>
        </w:rPr>
      </w:pPr>
      <w:r w:rsidRPr="00210DEC">
        <w:rPr>
          <w:rFonts w:ascii="Times" w:hAnsi="Times" w:cs="Calibri"/>
          <w:color w:val="191919"/>
        </w:rPr>
        <w:t> </w:t>
      </w:r>
    </w:p>
    <w:p w14:paraId="3079AE11" w14:textId="537E7502" w:rsidR="00405A8E" w:rsidRPr="00210DEC" w:rsidRDefault="00FF7914" w:rsidP="00405A8E">
      <w:pPr>
        <w:widowControl w:val="0"/>
        <w:autoSpaceDE w:val="0"/>
        <w:autoSpaceDN w:val="0"/>
        <w:adjustRightInd w:val="0"/>
        <w:rPr>
          <w:rFonts w:ascii="Times" w:hAnsi="Times" w:cs="SegoeUI"/>
          <w:color w:val="191919"/>
          <w:u w:val="single"/>
        </w:rPr>
      </w:pPr>
      <w:r>
        <w:rPr>
          <w:rFonts w:ascii="Times" w:hAnsi="Times" w:cs="Calibri"/>
          <w:b/>
          <w:bCs/>
          <w:color w:val="191919"/>
          <w:u w:val="single"/>
        </w:rPr>
        <w:t>2018</w:t>
      </w:r>
      <w:r w:rsidR="00720044" w:rsidRPr="00210DEC">
        <w:rPr>
          <w:rFonts w:ascii="Times" w:hAnsi="Times" w:cs="Calibri"/>
          <w:b/>
          <w:bCs/>
          <w:color w:val="191919"/>
          <w:u w:val="single"/>
        </w:rPr>
        <w:t xml:space="preserve"> Honorable Mention Utilities </w:t>
      </w:r>
      <w:proofErr w:type="gramStart"/>
      <w:r w:rsidR="00720044" w:rsidRPr="00210DEC">
        <w:rPr>
          <w:rFonts w:ascii="Times" w:hAnsi="Times" w:cs="Calibri"/>
          <w:b/>
          <w:bCs/>
          <w:color w:val="191919"/>
          <w:u w:val="single"/>
        </w:rPr>
        <w:t>In</w:t>
      </w:r>
      <w:proofErr w:type="gramEnd"/>
      <w:r w:rsidR="00720044" w:rsidRPr="00210DEC">
        <w:rPr>
          <w:rFonts w:ascii="Times" w:hAnsi="Times" w:cs="Calibri"/>
          <w:b/>
          <w:bCs/>
          <w:color w:val="191919"/>
          <w:u w:val="single"/>
        </w:rPr>
        <w:t xml:space="preserve"> Economic Development</w:t>
      </w:r>
    </w:p>
    <w:p w14:paraId="5B47AA08" w14:textId="0475A600" w:rsidR="00FF7914" w:rsidRDefault="00FF7914" w:rsidP="00FF7914">
      <w:pPr>
        <w:widowControl w:val="0"/>
        <w:autoSpaceDE w:val="0"/>
        <w:autoSpaceDN w:val="0"/>
        <w:adjustRightInd w:val="0"/>
        <w:rPr>
          <w:rFonts w:ascii="Times" w:hAnsi="Times" w:cs="Arial"/>
        </w:rPr>
      </w:pPr>
      <w:r w:rsidRPr="00FF7914">
        <w:rPr>
          <w:rFonts w:ascii="Times" w:hAnsi="Times" w:cs="Arial"/>
        </w:rPr>
        <w:t>Alabama Power Company</w:t>
      </w:r>
    </w:p>
    <w:p w14:paraId="06F39A3B" w14:textId="77777777" w:rsidR="00FF7914" w:rsidRPr="00210DEC" w:rsidRDefault="00FF7914" w:rsidP="00FF7914">
      <w:pPr>
        <w:widowControl w:val="0"/>
        <w:autoSpaceDE w:val="0"/>
        <w:autoSpaceDN w:val="0"/>
        <w:adjustRightInd w:val="0"/>
        <w:rPr>
          <w:rFonts w:ascii="Times" w:hAnsi="Times" w:cs="Arial"/>
        </w:rPr>
      </w:pPr>
      <w:r w:rsidRPr="00FF7914">
        <w:rPr>
          <w:rFonts w:ascii="Times" w:hAnsi="Times" w:cs="Arial"/>
        </w:rPr>
        <w:t>CenterPoint Energy</w:t>
      </w:r>
    </w:p>
    <w:p w14:paraId="72D758C2" w14:textId="23469114" w:rsidR="00FF7914" w:rsidRPr="00FF7914" w:rsidRDefault="00FF7914" w:rsidP="00FF7914">
      <w:pPr>
        <w:widowControl w:val="0"/>
        <w:autoSpaceDE w:val="0"/>
        <w:autoSpaceDN w:val="0"/>
        <w:adjustRightInd w:val="0"/>
        <w:rPr>
          <w:rFonts w:ascii="Times" w:hAnsi="Times" w:cs="Arial"/>
        </w:rPr>
      </w:pPr>
      <w:r w:rsidRPr="00FF7914">
        <w:rPr>
          <w:rFonts w:ascii="Times" w:hAnsi="Times" w:cs="Arial"/>
        </w:rPr>
        <w:t>Consumers Energy Company</w:t>
      </w:r>
    </w:p>
    <w:p w14:paraId="5694BDEA" w14:textId="77777777" w:rsidR="00FF7914" w:rsidRPr="00FF7914" w:rsidRDefault="00FF7914" w:rsidP="00FF7914">
      <w:pPr>
        <w:widowControl w:val="0"/>
        <w:autoSpaceDE w:val="0"/>
        <w:autoSpaceDN w:val="0"/>
        <w:adjustRightInd w:val="0"/>
        <w:rPr>
          <w:rFonts w:ascii="Times" w:hAnsi="Times" w:cs="Arial"/>
        </w:rPr>
      </w:pPr>
      <w:r w:rsidRPr="00FF7914">
        <w:rPr>
          <w:rFonts w:ascii="Times" w:hAnsi="Times" w:cs="Arial"/>
        </w:rPr>
        <w:t>Dominion Energy</w:t>
      </w:r>
    </w:p>
    <w:p w14:paraId="51E20A8C" w14:textId="37E30F56" w:rsidR="00FF7914" w:rsidRDefault="00FF7914" w:rsidP="00FF7914">
      <w:pPr>
        <w:widowControl w:val="0"/>
        <w:autoSpaceDE w:val="0"/>
        <w:autoSpaceDN w:val="0"/>
        <w:adjustRightInd w:val="0"/>
        <w:rPr>
          <w:rFonts w:ascii="Times" w:hAnsi="Times" w:cs="Arial"/>
        </w:rPr>
      </w:pPr>
      <w:r w:rsidRPr="00FF7914">
        <w:rPr>
          <w:rFonts w:ascii="Times" w:hAnsi="Times" w:cs="Arial"/>
        </w:rPr>
        <w:t>FirstEnergy Corp.</w:t>
      </w:r>
    </w:p>
    <w:p w14:paraId="1CD03135" w14:textId="679502B8" w:rsidR="00FF7914" w:rsidRPr="00FF7914" w:rsidRDefault="00FF7914" w:rsidP="00FF7914">
      <w:pPr>
        <w:widowControl w:val="0"/>
        <w:autoSpaceDE w:val="0"/>
        <w:autoSpaceDN w:val="0"/>
        <w:adjustRightInd w:val="0"/>
        <w:rPr>
          <w:rFonts w:ascii="Times" w:hAnsi="Times" w:cs="Arial"/>
        </w:rPr>
      </w:pPr>
      <w:r>
        <w:rPr>
          <w:rFonts w:ascii="Times" w:hAnsi="Times" w:cs="Arial"/>
        </w:rPr>
        <w:t>Florida Power &amp; Light Company</w:t>
      </w:r>
    </w:p>
    <w:p w14:paraId="68BF1751" w14:textId="77777777" w:rsidR="00FF7914" w:rsidRPr="00FF7914" w:rsidRDefault="00FF7914" w:rsidP="00FF7914">
      <w:pPr>
        <w:widowControl w:val="0"/>
        <w:autoSpaceDE w:val="0"/>
        <w:autoSpaceDN w:val="0"/>
        <w:adjustRightInd w:val="0"/>
        <w:rPr>
          <w:rFonts w:ascii="Times" w:hAnsi="Times" w:cs="Arial"/>
        </w:rPr>
      </w:pPr>
      <w:r w:rsidRPr="00FF7914">
        <w:rPr>
          <w:rFonts w:ascii="Times" w:hAnsi="Times" w:cs="Arial"/>
        </w:rPr>
        <w:t>Hoosier Energy</w:t>
      </w:r>
    </w:p>
    <w:p w14:paraId="529B75C2" w14:textId="77777777" w:rsidR="00FF7914" w:rsidRPr="00FF7914" w:rsidRDefault="00FF7914" w:rsidP="00FF7914">
      <w:pPr>
        <w:widowControl w:val="0"/>
        <w:autoSpaceDE w:val="0"/>
        <w:autoSpaceDN w:val="0"/>
        <w:adjustRightInd w:val="0"/>
        <w:rPr>
          <w:rFonts w:ascii="Times" w:hAnsi="Times" w:cs="Arial"/>
        </w:rPr>
      </w:pPr>
      <w:r w:rsidRPr="00FF7914">
        <w:rPr>
          <w:rFonts w:ascii="Times" w:hAnsi="Times" w:cs="Arial"/>
        </w:rPr>
        <w:t>Kansas City Power &amp; Light</w:t>
      </w:r>
    </w:p>
    <w:p w14:paraId="2138722A" w14:textId="5230A160" w:rsidR="00FF7914" w:rsidRDefault="00FF7914" w:rsidP="00FF7914">
      <w:pPr>
        <w:widowControl w:val="0"/>
        <w:autoSpaceDE w:val="0"/>
        <w:autoSpaceDN w:val="0"/>
        <w:adjustRightInd w:val="0"/>
        <w:rPr>
          <w:rFonts w:ascii="Times" w:hAnsi="Times" w:cs="Arial"/>
        </w:rPr>
      </w:pPr>
      <w:r w:rsidRPr="00FF7914">
        <w:rPr>
          <w:rFonts w:ascii="Times" w:hAnsi="Times" w:cs="Arial"/>
        </w:rPr>
        <w:t>Portland General Electric</w:t>
      </w:r>
    </w:p>
    <w:p w14:paraId="2EABD00B" w14:textId="4345BBFA" w:rsidR="00FF7914" w:rsidRPr="00FF7914" w:rsidRDefault="00FF7914" w:rsidP="00FF7914">
      <w:pPr>
        <w:widowControl w:val="0"/>
        <w:autoSpaceDE w:val="0"/>
        <w:autoSpaceDN w:val="0"/>
        <w:adjustRightInd w:val="0"/>
        <w:rPr>
          <w:rFonts w:ascii="Times" w:hAnsi="Times" w:cs="Arial"/>
        </w:rPr>
      </w:pPr>
      <w:proofErr w:type="spellStart"/>
      <w:r>
        <w:rPr>
          <w:rFonts w:ascii="Times" w:hAnsi="Times" w:cs="Arial"/>
        </w:rPr>
        <w:t>PowerSouth</w:t>
      </w:r>
      <w:proofErr w:type="spellEnd"/>
    </w:p>
    <w:sectPr w:rsidR="00FF7914" w:rsidRPr="00FF7914" w:rsidSect="00B5191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NTQ1MjQ1MDWxMDVT0lEKTi0uzszPAykwrAUA9kGg5iwAAAA="/>
  </w:docVars>
  <w:rsids>
    <w:rsidRoot w:val="0037007A"/>
    <w:rsid w:val="0002466B"/>
    <w:rsid w:val="000A3F64"/>
    <w:rsid w:val="0015307A"/>
    <w:rsid w:val="0015494E"/>
    <w:rsid w:val="00157C32"/>
    <w:rsid w:val="001E47CE"/>
    <w:rsid w:val="00210DEC"/>
    <w:rsid w:val="002B276C"/>
    <w:rsid w:val="002B5E90"/>
    <w:rsid w:val="002E526D"/>
    <w:rsid w:val="0037007A"/>
    <w:rsid w:val="0037155E"/>
    <w:rsid w:val="00391E5E"/>
    <w:rsid w:val="003B7CD0"/>
    <w:rsid w:val="003C084E"/>
    <w:rsid w:val="00405A8E"/>
    <w:rsid w:val="00442ACA"/>
    <w:rsid w:val="0050759D"/>
    <w:rsid w:val="00557E61"/>
    <w:rsid w:val="00586CB4"/>
    <w:rsid w:val="00590540"/>
    <w:rsid w:val="005B0B19"/>
    <w:rsid w:val="00602193"/>
    <w:rsid w:val="00624F8F"/>
    <w:rsid w:val="00627E16"/>
    <w:rsid w:val="00674734"/>
    <w:rsid w:val="006836C5"/>
    <w:rsid w:val="00690282"/>
    <w:rsid w:val="00720044"/>
    <w:rsid w:val="007F1F2D"/>
    <w:rsid w:val="0082207D"/>
    <w:rsid w:val="00827EC1"/>
    <w:rsid w:val="0084044C"/>
    <w:rsid w:val="00865D44"/>
    <w:rsid w:val="008779C9"/>
    <w:rsid w:val="008838ED"/>
    <w:rsid w:val="009033FF"/>
    <w:rsid w:val="0096749C"/>
    <w:rsid w:val="00967847"/>
    <w:rsid w:val="00976ECB"/>
    <w:rsid w:val="009D597A"/>
    <w:rsid w:val="00A11F20"/>
    <w:rsid w:val="00A232CD"/>
    <w:rsid w:val="00B5191C"/>
    <w:rsid w:val="00B83F29"/>
    <w:rsid w:val="00BA28C5"/>
    <w:rsid w:val="00BA495D"/>
    <w:rsid w:val="00BE59C9"/>
    <w:rsid w:val="00C4506C"/>
    <w:rsid w:val="00C460A9"/>
    <w:rsid w:val="00C5058A"/>
    <w:rsid w:val="00C66777"/>
    <w:rsid w:val="00C84E8C"/>
    <w:rsid w:val="00C86D10"/>
    <w:rsid w:val="00CB38CB"/>
    <w:rsid w:val="00CC3AE9"/>
    <w:rsid w:val="00D56AAA"/>
    <w:rsid w:val="00D876DF"/>
    <w:rsid w:val="00E50723"/>
    <w:rsid w:val="00E86DDE"/>
    <w:rsid w:val="00E96492"/>
    <w:rsid w:val="00F45103"/>
    <w:rsid w:val="00F86EE1"/>
    <w:rsid w:val="00FF6998"/>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F9503"/>
  <w15:docId w15:val="{BFAA3446-1AD7-0049-959E-CEDA900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AA"/>
    <w:rPr>
      <w:color w:val="0000FF"/>
      <w:u w:val="single"/>
    </w:rPr>
  </w:style>
  <w:style w:type="paragraph" w:styleId="NormalWeb">
    <w:name w:val="Normal (Web)"/>
    <w:basedOn w:val="Normal"/>
    <w:uiPriority w:val="99"/>
    <w:unhideWhenUsed/>
    <w:rsid w:val="00D56AAA"/>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D56AAA"/>
    <w:rPr>
      <w:b/>
      <w:bCs/>
    </w:rPr>
  </w:style>
  <w:style w:type="character" w:styleId="FollowedHyperlink">
    <w:name w:val="FollowedHyperlink"/>
    <w:basedOn w:val="DefaultParagraphFont"/>
    <w:uiPriority w:val="99"/>
    <w:semiHidden/>
    <w:unhideWhenUsed/>
    <w:rsid w:val="00B5191C"/>
    <w:rPr>
      <w:color w:val="800080" w:themeColor="followedHyperlink"/>
      <w:u w:val="single"/>
    </w:rPr>
  </w:style>
  <w:style w:type="paragraph" w:customStyle="1" w:styleId="subhead">
    <w:name w:val="subhead"/>
    <w:basedOn w:val="Normal"/>
    <w:rsid w:val="00557E61"/>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FF7914"/>
  </w:style>
  <w:style w:type="paragraph" w:styleId="BalloonText">
    <w:name w:val="Balloon Text"/>
    <w:basedOn w:val="Normal"/>
    <w:link w:val="BalloonTextChar"/>
    <w:uiPriority w:val="99"/>
    <w:semiHidden/>
    <w:unhideWhenUsed/>
    <w:rsid w:val="00586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3335">
      <w:bodyDiv w:val="1"/>
      <w:marLeft w:val="0"/>
      <w:marRight w:val="0"/>
      <w:marTop w:val="0"/>
      <w:marBottom w:val="0"/>
      <w:divBdr>
        <w:top w:val="none" w:sz="0" w:space="0" w:color="auto"/>
        <w:left w:val="none" w:sz="0" w:space="0" w:color="auto"/>
        <w:bottom w:val="none" w:sz="0" w:space="0" w:color="auto"/>
        <w:right w:val="none" w:sz="0" w:space="0" w:color="auto"/>
      </w:divBdr>
    </w:div>
    <w:div w:id="347947298">
      <w:bodyDiv w:val="1"/>
      <w:marLeft w:val="0"/>
      <w:marRight w:val="0"/>
      <w:marTop w:val="0"/>
      <w:marBottom w:val="0"/>
      <w:divBdr>
        <w:top w:val="none" w:sz="0" w:space="0" w:color="auto"/>
        <w:left w:val="none" w:sz="0" w:space="0" w:color="auto"/>
        <w:bottom w:val="none" w:sz="0" w:space="0" w:color="auto"/>
        <w:right w:val="none" w:sz="0" w:space="0" w:color="auto"/>
      </w:divBdr>
    </w:div>
    <w:div w:id="473528419">
      <w:bodyDiv w:val="1"/>
      <w:marLeft w:val="0"/>
      <w:marRight w:val="0"/>
      <w:marTop w:val="0"/>
      <w:marBottom w:val="0"/>
      <w:divBdr>
        <w:top w:val="none" w:sz="0" w:space="0" w:color="auto"/>
        <w:left w:val="none" w:sz="0" w:space="0" w:color="auto"/>
        <w:bottom w:val="none" w:sz="0" w:space="0" w:color="auto"/>
        <w:right w:val="none" w:sz="0" w:space="0" w:color="auto"/>
      </w:divBdr>
    </w:div>
    <w:div w:id="1940797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selection.com" TargetMode="External"/><Relationship Id="rId3" Type="http://schemas.openxmlformats.org/officeDocument/2006/relationships/settings" Target="settings.xml"/><Relationship Id="rId7" Type="http://schemas.openxmlformats.org/officeDocument/2006/relationships/hyperlink" Target="http://www.sitesele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i.transsender.net/Stats/clicked?s=gu2gmnbymezginbtgbstoyrqmu4ggnlcmjsdcmzgmfsgc3jomjzhk3ttibrw63txmf4s4y3pnu&amp;u=nb2hi4b2f4xxo53xfzzws5dfonswyzldoruw63romnxw2&amp;h=26d1c8d5f9329e8910353d01273980850b49999d&amp;i=0" TargetMode="External"/><Relationship Id="rId5" Type="http://schemas.openxmlformats.org/officeDocument/2006/relationships/hyperlink" Target="mailto:adam.bruns@siteselect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Conway Data Inc</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Bruns</dc:creator>
  <cp:lastModifiedBy>Lucy Medeiros</cp:lastModifiedBy>
  <cp:revision>2</cp:revision>
  <cp:lastPrinted>2018-09-04T13:05:00Z</cp:lastPrinted>
  <dcterms:created xsi:type="dcterms:W3CDTF">2018-09-04T16:31:00Z</dcterms:created>
  <dcterms:modified xsi:type="dcterms:W3CDTF">2018-09-04T16:31:00Z</dcterms:modified>
</cp:coreProperties>
</file>